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04" w:rsidRPr="001134A0" w:rsidRDefault="00EF7204" w:rsidP="00D44E0F">
      <w:pPr>
        <w:spacing w:after="0" w:line="360" w:lineRule="auto"/>
        <w:jc w:val="center"/>
        <w:rPr>
          <w:rFonts w:asciiTheme="majorBidi" w:hAnsiTheme="majorBidi" w:cstheme="majorBidi"/>
          <w:b/>
          <w:sz w:val="24"/>
          <w:szCs w:val="24"/>
          <w:lang w:val="id-ID"/>
        </w:rPr>
      </w:pPr>
      <w:bookmarkStart w:id="0" w:name="_Hlk520179312"/>
      <w:r w:rsidRPr="001134A0">
        <w:rPr>
          <w:rFonts w:asciiTheme="majorBidi" w:hAnsiTheme="majorBidi" w:cstheme="majorBidi"/>
          <w:b/>
          <w:sz w:val="24"/>
          <w:szCs w:val="24"/>
          <w:lang w:val="id-ID"/>
        </w:rPr>
        <w:t>FIKIH SALAT GERHANA MENURUT IMAM IBNU HAJAR AL-HAITAMI</w:t>
      </w:r>
      <w:bookmarkEnd w:id="0"/>
    </w:p>
    <w:p w:rsidR="008C77ED" w:rsidRPr="001134A0" w:rsidRDefault="004B2C63" w:rsidP="00D44E0F">
      <w:pPr>
        <w:pBdr>
          <w:bottom w:val="single" w:sz="24" w:space="0" w:color="auto"/>
        </w:pBdr>
        <w:spacing w:after="0" w:line="240" w:lineRule="auto"/>
        <w:jc w:val="center"/>
        <w:rPr>
          <w:rFonts w:asciiTheme="majorBidi" w:hAnsiTheme="majorBidi" w:cstheme="majorBidi"/>
          <w:b/>
          <w:bCs/>
          <w:sz w:val="24"/>
          <w:szCs w:val="24"/>
          <w:lang w:val="id-ID"/>
        </w:rPr>
      </w:pPr>
      <w:r w:rsidRPr="001134A0">
        <w:rPr>
          <w:rFonts w:asciiTheme="majorBidi" w:hAnsiTheme="majorBidi" w:cstheme="majorBidi"/>
          <w:b/>
          <w:bCs/>
          <w:sz w:val="24"/>
          <w:szCs w:val="24"/>
          <w:lang w:val="id-ID"/>
        </w:rPr>
        <w:t>Fahmi Fatwa Rosyadi Satria Hamdani, Encep Abdul Rojak</w:t>
      </w:r>
      <w:r w:rsidR="00F90B3C" w:rsidRPr="001134A0">
        <w:rPr>
          <w:rFonts w:asciiTheme="majorBidi" w:hAnsiTheme="majorBidi" w:cstheme="majorBidi"/>
          <w:b/>
          <w:bCs/>
          <w:sz w:val="24"/>
          <w:szCs w:val="24"/>
          <w:lang w:val="id-ID"/>
        </w:rPr>
        <w:t>, Maulan Rif’atul Wafy</w:t>
      </w:r>
    </w:p>
    <w:p w:rsidR="00D44E0F" w:rsidRDefault="00F90B3C" w:rsidP="00D44E0F">
      <w:pPr>
        <w:pBdr>
          <w:bottom w:val="single" w:sz="24" w:space="0" w:color="auto"/>
        </w:pBdr>
        <w:spacing w:after="0" w:line="240" w:lineRule="auto"/>
        <w:jc w:val="center"/>
        <w:rPr>
          <w:rFonts w:asciiTheme="majorBidi" w:hAnsiTheme="majorBidi" w:cstheme="majorBidi"/>
          <w:sz w:val="24"/>
          <w:szCs w:val="24"/>
          <w:lang w:val="id-ID"/>
        </w:rPr>
      </w:pPr>
      <w:r w:rsidRPr="001134A0">
        <w:rPr>
          <w:rFonts w:asciiTheme="majorBidi" w:hAnsiTheme="majorBidi" w:cstheme="majorBidi"/>
          <w:sz w:val="24"/>
          <w:szCs w:val="24"/>
          <w:lang w:val="id-ID"/>
        </w:rPr>
        <w:t>Universitas Islam Bandung</w:t>
      </w:r>
    </w:p>
    <w:p w:rsidR="009A74B0" w:rsidRPr="001134A0" w:rsidRDefault="00D44E0F" w:rsidP="00D44E0F">
      <w:pPr>
        <w:pBdr>
          <w:bottom w:val="single" w:sz="24" w:space="0" w:color="auto"/>
        </w:pBdr>
        <w:spacing w:after="0" w:line="240" w:lineRule="auto"/>
        <w:jc w:val="center"/>
        <w:rPr>
          <w:rFonts w:asciiTheme="majorBidi" w:hAnsiTheme="majorBidi" w:cstheme="majorBidi"/>
          <w:sz w:val="24"/>
          <w:szCs w:val="24"/>
          <w:lang w:val="id-ID"/>
        </w:rPr>
      </w:pPr>
      <w:hyperlink r:id="rId8" w:history="1">
        <w:r w:rsidRPr="00E22576">
          <w:rPr>
            <w:rStyle w:val="Hyperlink"/>
            <w:rFonts w:asciiTheme="majorBidi" w:hAnsiTheme="majorBidi" w:cstheme="majorBidi"/>
            <w:sz w:val="24"/>
            <w:szCs w:val="24"/>
            <w:lang w:val="id-ID"/>
          </w:rPr>
          <w:t>fatwa19@unisba.ac.id</w:t>
        </w:r>
      </w:hyperlink>
    </w:p>
    <w:p w:rsidR="00A747FF" w:rsidRPr="001134A0" w:rsidRDefault="00A747FF" w:rsidP="00CD43AF">
      <w:pPr>
        <w:pBdr>
          <w:bottom w:val="single" w:sz="24" w:space="0" w:color="auto"/>
        </w:pBdr>
        <w:spacing w:after="0" w:line="240" w:lineRule="auto"/>
        <w:jc w:val="both"/>
        <w:rPr>
          <w:rFonts w:asciiTheme="majorBidi" w:hAnsiTheme="majorBidi" w:cstheme="majorBidi"/>
          <w:sz w:val="24"/>
          <w:szCs w:val="24"/>
          <w:lang w:val="id-ID"/>
        </w:rPr>
      </w:pPr>
    </w:p>
    <w:p w:rsidR="008C77ED" w:rsidRPr="001134A0" w:rsidRDefault="00C51769" w:rsidP="00CD43AF">
      <w:pPr>
        <w:spacing w:before="24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Abstract</w:t>
      </w:r>
      <w:r w:rsidR="00A747FF" w:rsidRPr="001134A0">
        <w:rPr>
          <w:rFonts w:asciiTheme="majorBidi" w:hAnsiTheme="majorBidi" w:cstheme="majorBidi"/>
          <w:b/>
          <w:bCs/>
          <w:sz w:val="24"/>
          <w:szCs w:val="24"/>
          <w:lang w:val="id-ID"/>
        </w:rPr>
        <w:t>:</w:t>
      </w:r>
      <w:r w:rsidR="00A747FF" w:rsidRPr="001134A0">
        <w:rPr>
          <w:rFonts w:asciiTheme="majorBidi" w:hAnsiTheme="majorBidi" w:cstheme="majorBidi"/>
          <w:sz w:val="24"/>
          <w:szCs w:val="24"/>
          <w:lang w:val="id-ID"/>
        </w:rPr>
        <w:t xml:space="preserve"> </w:t>
      </w:r>
      <w:r w:rsidRPr="00C51769">
        <w:rPr>
          <w:rFonts w:asciiTheme="majorBidi" w:hAnsiTheme="majorBidi" w:cstheme="majorBidi"/>
          <w:sz w:val="24"/>
          <w:szCs w:val="24"/>
          <w:lang w:val="id-ID"/>
        </w:rPr>
        <w:t>The movement of the sun, the earth, and the moon on their each orbites have caused a natural fenomenon called an eclipse. Rasulullah SAW taught his followers to take a pray when this situation comes. Many 'ulamas have a different opinions in one or two case  order to do the eclipse prayer, for example when the eclipse couldn't be seen because it hindered by clouds or if it's cloudy. One of the ulama's opinion which will be reviewed is the opinion of Ibnu Hajar al-Haitami. The aim of this research is to find out the fiqh of eclipse prayer in the study of Islamic Law, later Haitami's opinion concerning the implementation of eclipse prayer when it's cloudy. Qualitative approach used in this research with concept analysis, where researcher acumulate literatures that relates with the topic. The result of this reseach known that there are no significant differences in fiqh of eclipse prayer in the study of Islamic Law, but if it's cloudy when the eclipse happening, Haitami's argue that eclipse prayer keeps held when the eclipse happens before the cloudy. Meanwhile, if the cloudy happens from the begining to the last seconds of eclipse, the eclipse prayer not applied.</w:t>
      </w:r>
    </w:p>
    <w:p w:rsidR="005A1F5C" w:rsidRPr="001134A0" w:rsidRDefault="00490CDD" w:rsidP="00CD43AF">
      <w:pPr>
        <w:spacing w:line="480" w:lineRule="auto"/>
        <w:jc w:val="both"/>
        <w:rPr>
          <w:rFonts w:asciiTheme="majorBidi" w:hAnsiTheme="majorBidi" w:cstheme="majorBidi"/>
          <w:sz w:val="24"/>
          <w:szCs w:val="24"/>
          <w:lang w:val="id-ID"/>
        </w:rPr>
      </w:pPr>
      <w:r w:rsidRPr="001134A0">
        <w:rPr>
          <w:rFonts w:asciiTheme="majorBidi" w:hAnsiTheme="majorBidi" w:cstheme="majorBidi"/>
          <w:noProof/>
          <w:sz w:val="24"/>
          <w:szCs w:val="24"/>
          <w:lang w:val="id-ID"/>
        </w:rPr>
        <mc:AlternateContent>
          <mc:Choice Requires="wps">
            <w:drawing>
              <wp:anchor distT="0" distB="0" distL="114300" distR="114300" simplePos="0" relativeHeight="251659264" behindDoc="0" locked="0" layoutInCell="1" allowOverlap="1" wp14:anchorId="6B704FFA" wp14:editId="4EB91830">
                <wp:simplePos x="0" y="0"/>
                <wp:positionH relativeFrom="column">
                  <wp:posOffset>3810</wp:posOffset>
                </wp:positionH>
                <wp:positionV relativeFrom="paragraph">
                  <wp:posOffset>307340</wp:posOffset>
                </wp:positionV>
                <wp:extent cx="6134100" cy="0"/>
                <wp:effectExtent l="0" t="19050" r="38100" b="3810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00BB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4.2pt" to="48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" strokecolor="black [3213]" strokeweight="4pt">
                <v:stroke linestyle="thickThin" joinstyle="miter"/>
              </v:line>
            </w:pict>
          </mc:Fallback>
        </mc:AlternateContent>
      </w:r>
      <w:r w:rsidR="008C77ED" w:rsidRPr="001134A0">
        <w:rPr>
          <w:rFonts w:asciiTheme="majorBidi" w:hAnsiTheme="majorBidi" w:cstheme="majorBidi"/>
          <w:sz w:val="24"/>
          <w:szCs w:val="24"/>
          <w:lang w:val="id-ID"/>
        </w:rPr>
        <w:t>Kata Ku</w:t>
      </w:r>
      <w:r w:rsidR="009B439C" w:rsidRPr="001134A0">
        <w:rPr>
          <w:rFonts w:asciiTheme="majorBidi" w:hAnsiTheme="majorBidi" w:cstheme="majorBidi"/>
          <w:sz w:val="24"/>
          <w:szCs w:val="24"/>
          <w:lang w:val="id-ID"/>
        </w:rPr>
        <w:t>n</w:t>
      </w:r>
      <w:r w:rsidR="008C77ED" w:rsidRPr="001134A0">
        <w:rPr>
          <w:rFonts w:asciiTheme="majorBidi" w:hAnsiTheme="majorBidi" w:cstheme="majorBidi"/>
          <w:sz w:val="24"/>
          <w:szCs w:val="24"/>
          <w:lang w:val="id-ID"/>
        </w:rPr>
        <w:t xml:space="preserve">ci: </w:t>
      </w:r>
      <w:r w:rsidR="00C51769">
        <w:rPr>
          <w:rFonts w:asciiTheme="majorBidi" w:hAnsiTheme="majorBidi" w:cstheme="majorBidi"/>
          <w:sz w:val="24"/>
          <w:szCs w:val="24"/>
          <w:lang w:val="id-ID"/>
        </w:rPr>
        <w:t>Eclipse</w:t>
      </w:r>
      <w:r w:rsidR="008C77ED" w:rsidRPr="001134A0">
        <w:rPr>
          <w:rFonts w:asciiTheme="majorBidi" w:hAnsiTheme="majorBidi" w:cstheme="majorBidi"/>
          <w:sz w:val="24"/>
          <w:szCs w:val="24"/>
          <w:lang w:val="id-ID"/>
        </w:rPr>
        <w:t>,</w:t>
      </w:r>
      <w:r w:rsidR="00C51769">
        <w:rPr>
          <w:rFonts w:asciiTheme="majorBidi" w:hAnsiTheme="majorBidi" w:cstheme="majorBidi"/>
          <w:sz w:val="24"/>
          <w:szCs w:val="24"/>
          <w:lang w:val="id-ID"/>
        </w:rPr>
        <w:t xml:space="preserve"> Islamic Law</w:t>
      </w:r>
      <w:r w:rsidR="008C77ED" w:rsidRPr="001134A0">
        <w:rPr>
          <w:rFonts w:asciiTheme="majorBidi" w:hAnsiTheme="majorBidi" w:cstheme="majorBidi"/>
          <w:sz w:val="24"/>
          <w:szCs w:val="24"/>
          <w:lang w:val="id-ID"/>
        </w:rPr>
        <w:t>, Haitami</w:t>
      </w:r>
    </w:p>
    <w:p w:rsidR="00490CDD" w:rsidRPr="00D44E0F" w:rsidRDefault="00490CDD" w:rsidP="00D44E0F">
      <w:pPr>
        <w:spacing w:line="240" w:lineRule="auto"/>
        <w:jc w:val="both"/>
        <w:rPr>
          <w:rFonts w:asciiTheme="majorBidi" w:hAnsiTheme="majorBidi" w:cstheme="majorBidi"/>
          <w:b/>
          <w:bCs/>
          <w:sz w:val="24"/>
          <w:szCs w:val="24"/>
          <w:lang w:val="id-ID" w:eastAsia="id-ID"/>
        </w:rPr>
        <w:sectPr w:rsidR="00490CDD" w:rsidRPr="00D44E0F" w:rsidSect="00F90B3C">
          <w:footerReference w:type="default" r:id="rId9"/>
          <w:pgSz w:w="11906" w:h="16838" w:code="9"/>
          <w:pgMar w:top="1134" w:right="1134" w:bottom="1134" w:left="1134" w:header="709" w:footer="709" w:gutter="0"/>
          <w:cols w:space="708"/>
          <w:docGrid w:linePitch="360"/>
        </w:sectPr>
      </w:pPr>
      <w:bookmarkStart w:id="1" w:name="_Toc491696314"/>
    </w:p>
    <w:p w:rsidR="00BA735D" w:rsidRPr="001134A0" w:rsidRDefault="00BA735D" w:rsidP="00CD43AF">
      <w:pPr>
        <w:pStyle w:val="ListParagraph"/>
        <w:numPr>
          <w:ilvl w:val="0"/>
          <w:numId w:val="2"/>
        </w:numPr>
        <w:spacing w:line="480" w:lineRule="auto"/>
        <w:ind w:left="284" w:hanging="284"/>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Pendahuluan</w:t>
      </w:r>
      <w:bookmarkEnd w:id="1"/>
    </w:p>
    <w:p w:rsidR="000C54F0" w:rsidRPr="001134A0" w:rsidRDefault="00634CCB" w:rsidP="00CD43AF">
      <w:pPr>
        <w:pStyle w:val="ListParagraph"/>
        <w:spacing w:line="480" w:lineRule="auto"/>
        <w:ind w:left="0" w:firstLine="709"/>
        <w:jc w:val="both"/>
        <w:rPr>
          <w:rFonts w:ascii="Times New Roman" w:hAnsi="Times New Roman" w:cs="Times New Roman"/>
          <w:sz w:val="24"/>
          <w:szCs w:val="24"/>
          <w:lang w:val="id-ID" w:eastAsia="id-ID"/>
        </w:rPr>
      </w:pPr>
      <w:r w:rsidRPr="001134A0">
        <w:rPr>
          <w:rFonts w:asciiTheme="majorBidi" w:hAnsiTheme="majorBidi" w:cstheme="majorBidi"/>
          <w:sz w:val="24"/>
          <w:szCs w:val="24"/>
          <w:lang w:val="id-ID" w:eastAsia="id-ID"/>
        </w:rPr>
        <w:t xml:space="preserve">Gerhana </w:t>
      </w:r>
      <w:r w:rsidR="006C0FD1" w:rsidRPr="001134A0">
        <w:rPr>
          <w:rFonts w:asciiTheme="majorBidi" w:hAnsiTheme="majorBidi" w:cstheme="majorBidi"/>
          <w:sz w:val="24"/>
          <w:szCs w:val="24"/>
          <w:lang w:val="id-ID" w:eastAsia="id-ID"/>
        </w:rPr>
        <w:t>merupakan sebuah peristiwa di</w:t>
      </w:r>
      <w:r w:rsidR="00300BF1" w:rsidRPr="001134A0">
        <w:rPr>
          <w:rFonts w:asciiTheme="majorBidi" w:hAnsiTheme="majorBidi" w:cstheme="majorBidi"/>
          <w:sz w:val="24"/>
          <w:szCs w:val="24"/>
          <w:lang w:val="id-ID" w:eastAsia="id-ID"/>
        </w:rPr>
        <w:t xml:space="preserve"> </w:t>
      </w:r>
      <w:r w:rsidR="006C0FD1" w:rsidRPr="001134A0">
        <w:rPr>
          <w:rFonts w:asciiTheme="majorBidi" w:hAnsiTheme="majorBidi" w:cstheme="majorBidi"/>
          <w:sz w:val="24"/>
          <w:szCs w:val="24"/>
          <w:lang w:val="id-ID" w:eastAsia="id-ID"/>
        </w:rPr>
        <w:t xml:space="preserve">mana cahaya Matahari atau Bulan terhalang oleh sesuatu yang ada di depannya. Gerhana disebut juga dengan </w:t>
      </w:r>
      <w:r w:rsidR="006C0FD1" w:rsidRPr="001134A0">
        <w:rPr>
          <w:rFonts w:asciiTheme="majorBidi" w:hAnsiTheme="majorBidi" w:cstheme="majorBidi"/>
          <w:i/>
          <w:iCs/>
          <w:sz w:val="24"/>
          <w:szCs w:val="24"/>
          <w:lang w:val="id-ID" w:eastAsia="id-ID"/>
        </w:rPr>
        <w:t>eclipse</w:t>
      </w:r>
      <w:r w:rsidR="006C0FD1" w:rsidRPr="001134A0">
        <w:rPr>
          <w:rFonts w:asciiTheme="majorBidi" w:hAnsiTheme="majorBidi" w:cstheme="majorBidi"/>
          <w:sz w:val="24"/>
          <w:szCs w:val="24"/>
          <w:lang w:val="id-ID" w:eastAsia="id-ID"/>
        </w:rPr>
        <w:t xml:space="preserve"> dalam bahasa Inggris. Adapun dalam bahasa Arab, gerhana disebut dengan </w:t>
      </w:r>
      <w:r w:rsidR="006C0FD1" w:rsidRPr="001134A0">
        <w:rPr>
          <w:rFonts w:asciiTheme="majorBidi" w:hAnsiTheme="majorBidi" w:cstheme="majorBidi"/>
          <w:i/>
          <w:iCs/>
          <w:sz w:val="24"/>
          <w:szCs w:val="24"/>
          <w:lang w:val="id-ID" w:eastAsia="id-ID"/>
        </w:rPr>
        <w:t>kusuf</w:t>
      </w:r>
      <w:r w:rsidR="006C0FD1" w:rsidRPr="001134A0">
        <w:rPr>
          <w:rFonts w:asciiTheme="majorBidi" w:hAnsiTheme="majorBidi" w:cstheme="majorBidi"/>
          <w:sz w:val="24"/>
          <w:szCs w:val="24"/>
          <w:lang w:val="id-ID" w:eastAsia="id-ID"/>
        </w:rPr>
        <w:t xml:space="preserve"> ataupun </w:t>
      </w:r>
      <w:r w:rsidR="006C0FD1" w:rsidRPr="001134A0">
        <w:rPr>
          <w:rFonts w:asciiTheme="majorBidi" w:hAnsiTheme="majorBidi" w:cstheme="majorBidi"/>
          <w:i/>
          <w:iCs/>
          <w:sz w:val="24"/>
          <w:szCs w:val="24"/>
          <w:lang w:val="id-ID" w:eastAsia="id-ID"/>
        </w:rPr>
        <w:t>khusuf</w:t>
      </w:r>
      <w:r w:rsidR="006C0FD1" w:rsidRPr="001134A0">
        <w:rPr>
          <w:rFonts w:asciiTheme="majorBidi" w:hAnsiTheme="majorBidi" w:cstheme="majorBidi"/>
          <w:sz w:val="24"/>
          <w:szCs w:val="24"/>
          <w:lang w:val="id-ID" w:eastAsia="id-ID"/>
        </w:rPr>
        <w:t>.</w:t>
      </w:r>
      <w:r w:rsidR="00A93305" w:rsidRPr="001134A0">
        <w:rPr>
          <w:rFonts w:asciiTheme="majorBidi" w:hAnsiTheme="majorBidi" w:cstheme="majorBidi"/>
          <w:sz w:val="24"/>
          <w:szCs w:val="24"/>
          <w:lang w:val="id-ID" w:eastAsia="id-ID"/>
        </w:rPr>
        <w:t xml:space="preserve"> Kata </w:t>
      </w:r>
      <w:r w:rsidR="00A93305" w:rsidRPr="001134A0">
        <w:rPr>
          <w:rFonts w:asciiTheme="majorBidi" w:hAnsiTheme="majorBidi" w:cstheme="majorBidi"/>
          <w:i/>
          <w:iCs/>
          <w:sz w:val="24"/>
          <w:szCs w:val="24"/>
          <w:lang w:val="id-ID" w:eastAsia="id-ID"/>
        </w:rPr>
        <w:t>kusuf</w:t>
      </w:r>
      <w:r w:rsidR="00A93305" w:rsidRPr="001134A0">
        <w:rPr>
          <w:rFonts w:asciiTheme="majorBidi" w:hAnsiTheme="majorBidi" w:cstheme="majorBidi"/>
          <w:sz w:val="24"/>
          <w:szCs w:val="24"/>
          <w:lang w:val="id-ID" w:eastAsia="id-ID"/>
        </w:rPr>
        <w:t xml:space="preserve"> dan kata </w:t>
      </w:r>
      <w:r w:rsidR="00A93305" w:rsidRPr="001134A0">
        <w:rPr>
          <w:rFonts w:asciiTheme="majorBidi" w:hAnsiTheme="majorBidi" w:cstheme="majorBidi"/>
          <w:i/>
          <w:iCs/>
          <w:sz w:val="24"/>
          <w:szCs w:val="24"/>
          <w:lang w:val="id-ID" w:eastAsia="id-ID"/>
        </w:rPr>
        <w:t xml:space="preserve">khusuf </w:t>
      </w:r>
      <w:r w:rsidR="00A93305" w:rsidRPr="001134A0">
        <w:rPr>
          <w:rFonts w:asciiTheme="majorBidi" w:hAnsiTheme="majorBidi" w:cstheme="majorBidi"/>
          <w:sz w:val="24"/>
          <w:szCs w:val="24"/>
          <w:lang w:val="id-ID" w:eastAsia="id-ID"/>
        </w:rPr>
        <w:t xml:space="preserve">sebenarnya menunjukkan sebuah peristiwa yang sama, yaitu gerhana. Hanya saja, kata </w:t>
      </w:r>
      <w:r w:rsidR="00A93305" w:rsidRPr="001134A0">
        <w:rPr>
          <w:rFonts w:asciiTheme="majorBidi" w:hAnsiTheme="majorBidi" w:cstheme="majorBidi"/>
          <w:i/>
          <w:iCs/>
          <w:sz w:val="24"/>
          <w:szCs w:val="24"/>
          <w:lang w:val="id-ID" w:eastAsia="id-ID"/>
        </w:rPr>
        <w:t>kusuf</w:t>
      </w:r>
      <w:r w:rsidR="00A93305" w:rsidRPr="001134A0">
        <w:rPr>
          <w:rFonts w:asciiTheme="majorBidi" w:hAnsiTheme="majorBidi" w:cstheme="majorBidi"/>
          <w:sz w:val="24"/>
          <w:szCs w:val="24"/>
          <w:lang w:val="id-ID" w:eastAsia="id-ID"/>
        </w:rPr>
        <w:t xml:space="preserve"> lebih dikenal untuk menyebut gerhana Matahari, sedangkan </w:t>
      </w:r>
      <w:r w:rsidR="00A93305" w:rsidRPr="001134A0">
        <w:rPr>
          <w:rFonts w:asciiTheme="majorBidi" w:hAnsiTheme="majorBidi" w:cstheme="majorBidi"/>
          <w:i/>
          <w:iCs/>
          <w:sz w:val="24"/>
          <w:szCs w:val="24"/>
          <w:lang w:val="id-ID" w:eastAsia="id-ID"/>
        </w:rPr>
        <w:t>khusuf</w:t>
      </w:r>
      <w:r w:rsidR="00A93305" w:rsidRPr="001134A0">
        <w:rPr>
          <w:rFonts w:asciiTheme="majorBidi" w:hAnsiTheme="majorBidi" w:cstheme="majorBidi"/>
          <w:sz w:val="24"/>
          <w:szCs w:val="24"/>
          <w:lang w:val="id-ID" w:eastAsia="id-ID"/>
        </w:rPr>
        <w:t xml:space="preserve"> untuk menyebut gerhana </w:t>
      </w:r>
      <w:r w:rsidR="00A747FF" w:rsidRPr="001134A0">
        <w:rPr>
          <w:rFonts w:asciiTheme="majorBidi" w:hAnsiTheme="majorBidi" w:cstheme="majorBidi"/>
          <w:sz w:val="24"/>
          <w:szCs w:val="24"/>
          <w:lang w:val="id-ID" w:eastAsia="id-ID"/>
        </w:rPr>
        <w:t>B</w:t>
      </w:r>
      <w:r w:rsidR="00A93305" w:rsidRPr="001134A0">
        <w:rPr>
          <w:rFonts w:asciiTheme="majorBidi" w:hAnsiTheme="majorBidi" w:cstheme="majorBidi"/>
          <w:sz w:val="24"/>
          <w:szCs w:val="24"/>
          <w:lang w:val="id-ID" w:eastAsia="id-ID"/>
        </w:rPr>
        <w:t>ulan.</w:t>
      </w:r>
      <w:r w:rsidR="000C54F0" w:rsidRPr="001134A0">
        <w:rPr>
          <w:rFonts w:asciiTheme="majorBidi" w:hAnsiTheme="majorBidi" w:cstheme="majorBidi"/>
          <w:sz w:val="24"/>
          <w:szCs w:val="24"/>
          <w:lang w:val="id-ID" w:eastAsia="id-ID"/>
        </w:rPr>
        <w:t xml:space="preserve"> </w:t>
      </w:r>
      <w:r w:rsidR="000C54F0" w:rsidRPr="001134A0">
        <w:rPr>
          <w:rFonts w:asciiTheme="majorBidi" w:hAnsiTheme="majorBidi" w:cstheme="majorBidi"/>
          <w:i/>
          <w:iCs/>
          <w:sz w:val="24"/>
          <w:szCs w:val="24"/>
          <w:lang w:val="id-ID"/>
        </w:rPr>
        <w:t>Khusuf</w:t>
      </w:r>
      <w:r w:rsidR="000C54F0" w:rsidRPr="001134A0">
        <w:rPr>
          <w:rFonts w:asciiTheme="majorBidi" w:hAnsiTheme="majorBidi" w:cstheme="majorBidi"/>
          <w:sz w:val="24"/>
          <w:szCs w:val="24"/>
          <w:lang w:val="id-ID"/>
        </w:rPr>
        <w:t xml:space="preserve"> juga dapat diartikan sebagai </w:t>
      </w:r>
      <w:r w:rsidR="000C54F0" w:rsidRPr="001134A0">
        <w:rPr>
          <w:rFonts w:asciiTheme="majorBidi" w:hAnsiTheme="majorBidi" w:cstheme="majorBidi"/>
          <w:sz w:val="24"/>
          <w:szCs w:val="24"/>
          <w:lang w:val="id-ID"/>
        </w:rPr>
        <w:t>memasuki karena sebagian atau seluruh piringan Bulan memasuki kerucut bayangan inti Bumi</w:t>
      </w:r>
      <w:r w:rsidR="000C54F0" w:rsidRPr="001134A0">
        <w:rPr>
          <w:rStyle w:val="FootnoteReference"/>
          <w:rFonts w:asciiTheme="majorBidi" w:hAnsiTheme="majorBidi"/>
          <w:sz w:val="24"/>
          <w:szCs w:val="24"/>
          <w:lang w:val="id-ID"/>
        </w:rPr>
        <w:footnoteReference w:id="1"/>
      </w:r>
      <w:r w:rsidR="000C54F0" w:rsidRPr="001134A0">
        <w:rPr>
          <w:rFonts w:asciiTheme="majorBidi" w:hAnsiTheme="majorBidi" w:cstheme="majorBidi"/>
          <w:sz w:val="24"/>
          <w:szCs w:val="24"/>
          <w:lang w:val="id-ID"/>
        </w:rPr>
        <w:t xml:space="preserve"> dan </w:t>
      </w:r>
      <w:r w:rsidR="000C54F0" w:rsidRPr="001134A0">
        <w:rPr>
          <w:rFonts w:asciiTheme="majorBidi" w:hAnsiTheme="majorBidi" w:cstheme="majorBidi"/>
          <w:i/>
          <w:iCs/>
          <w:sz w:val="24"/>
          <w:szCs w:val="24"/>
          <w:lang w:val="id-ID"/>
        </w:rPr>
        <w:t xml:space="preserve">kusuf </w:t>
      </w:r>
      <w:r w:rsidR="000C54F0" w:rsidRPr="001134A0">
        <w:rPr>
          <w:rFonts w:asciiTheme="majorBidi" w:hAnsiTheme="majorBidi" w:cstheme="majorBidi"/>
          <w:sz w:val="24"/>
          <w:szCs w:val="24"/>
          <w:lang w:val="id-ID"/>
        </w:rPr>
        <w:t>artinya menutupi karena piringan Bulan menutupi piringan Matahari dilihat dari Bumi.</w:t>
      </w:r>
      <w:r w:rsidR="000C54F0" w:rsidRPr="001134A0">
        <w:rPr>
          <w:rStyle w:val="FootnoteReference"/>
          <w:rFonts w:asciiTheme="majorBidi" w:hAnsiTheme="majorBidi"/>
          <w:sz w:val="24"/>
          <w:szCs w:val="24"/>
          <w:lang w:val="id-ID"/>
        </w:rPr>
        <w:footnoteReference w:id="2"/>
      </w:r>
      <w:r w:rsidR="000C54F0" w:rsidRPr="001134A0">
        <w:rPr>
          <w:rFonts w:ascii="Times New Roman" w:hAnsi="Times New Roman" w:cs="Times New Roman"/>
          <w:sz w:val="24"/>
          <w:szCs w:val="24"/>
          <w:lang w:val="id-ID" w:eastAsia="id-ID"/>
        </w:rPr>
        <w:t xml:space="preserve"> </w:t>
      </w:r>
    </w:p>
    <w:p w:rsidR="00D97F56" w:rsidRPr="001134A0" w:rsidRDefault="00A747FF" w:rsidP="00CD43AF">
      <w:pPr>
        <w:pStyle w:val="ListParagraph"/>
        <w:spacing w:line="480" w:lineRule="auto"/>
        <w:ind w:left="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eastAsia="id-ID"/>
        </w:rPr>
        <w:t xml:space="preserve">Ketika gerhana Matahari atau gerhana Bulan terjadi, umat muslim dianjurkan untuk melaksanakan ibadah salat gerhana. </w:t>
      </w:r>
      <w:r w:rsidR="005C1959" w:rsidRPr="001134A0">
        <w:rPr>
          <w:rFonts w:asciiTheme="majorBidi" w:hAnsiTheme="majorBidi" w:cstheme="majorBidi"/>
          <w:sz w:val="24"/>
          <w:szCs w:val="24"/>
          <w:lang w:val="id-ID" w:eastAsia="id-ID"/>
        </w:rPr>
        <w:t xml:space="preserve">Islam pun sudah mengatur sedemikian rupa mengenai hal-hal yang menyangkut tentang salat gerhana berdasarkan yang sudah dicontohkan oleh Nabi SAW. </w:t>
      </w:r>
    </w:p>
    <w:p w:rsidR="009F1A06" w:rsidRPr="001134A0" w:rsidRDefault="0033231D" w:rsidP="00CD43AF">
      <w:pPr>
        <w:pStyle w:val="ListParagraph"/>
        <w:spacing w:line="480" w:lineRule="auto"/>
        <w:ind w:left="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eastAsia="id-ID"/>
        </w:rPr>
        <w:lastRenderedPageBreak/>
        <w:t xml:space="preserve">Al-Qur’an dan hadis memang sudah mengatur hal-hal yang berkaitan dengan gerhana, hanya saja belum dijelaskan secara terperinci. </w:t>
      </w:r>
      <w:r w:rsidR="009F1A06" w:rsidRPr="001134A0">
        <w:rPr>
          <w:rFonts w:asciiTheme="majorBidi" w:hAnsiTheme="majorBidi" w:cstheme="majorBidi"/>
          <w:sz w:val="24"/>
          <w:szCs w:val="24"/>
          <w:lang w:val="id-ID" w:eastAsia="id-ID"/>
        </w:rPr>
        <w:t xml:space="preserve">Berdasarkan pada hadis yang menjadi landasan disunnahkannya </w:t>
      </w:r>
      <w:r w:rsidR="00422D6B" w:rsidRPr="001134A0">
        <w:rPr>
          <w:rFonts w:asciiTheme="majorBidi" w:hAnsiTheme="majorBidi" w:cstheme="majorBidi"/>
          <w:sz w:val="24"/>
          <w:szCs w:val="24"/>
          <w:lang w:val="id-ID" w:eastAsia="id-ID"/>
        </w:rPr>
        <w:t xml:space="preserve">pelaksanaan ibadah </w:t>
      </w:r>
      <w:r w:rsidR="009F1A06" w:rsidRPr="001134A0">
        <w:rPr>
          <w:rFonts w:asciiTheme="majorBidi" w:hAnsiTheme="majorBidi" w:cstheme="majorBidi"/>
          <w:sz w:val="24"/>
          <w:szCs w:val="24"/>
          <w:lang w:val="id-ID" w:eastAsia="id-ID"/>
        </w:rPr>
        <w:t>salat gerhana,</w:t>
      </w:r>
      <w:r w:rsidR="00422D6B" w:rsidRPr="001134A0">
        <w:rPr>
          <w:rFonts w:asciiTheme="majorBidi" w:hAnsiTheme="majorBidi" w:cstheme="majorBidi"/>
          <w:sz w:val="24"/>
          <w:szCs w:val="24"/>
          <w:lang w:val="id-ID" w:eastAsia="id-ID"/>
        </w:rPr>
        <w:t xml:space="preserve"> diketahui bahwa </w:t>
      </w:r>
      <w:r w:rsidR="009F1A06" w:rsidRPr="001134A0">
        <w:rPr>
          <w:rFonts w:asciiTheme="majorBidi" w:hAnsiTheme="majorBidi" w:cstheme="majorBidi"/>
          <w:sz w:val="24"/>
          <w:szCs w:val="24"/>
          <w:lang w:val="id-ID" w:eastAsia="id-ID"/>
        </w:rPr>
        <w:t xml:space="preserve">ibadah ini dapat dilakukan apabila gerhana tersebut terlihat dan wilayahnya terlintas oleh gerhana. Namun, tidak setiap hari cuaca cerah. Adakalanya cuaca mendung dan gerhana pun terhalang oleh awan sehingga gerhana tidak dapat terlihat. </w:t>
      </w:r>
      <w:r w:rsidRPr="001134A0">
        <w:rPr>
          <w:rFonts w:asciiTheme="majorBidi" w:hAnsiTheme="majorBidi" w:cstheme="majorBidi"/>
          <w:sz w:val="24"/>
          <w:szCs w:val="24"/>
          <w:lang w:val="id-ID" w:eastAsia="id-ID"/>
        </w:rPr>
        <w:t xml:space="preserve">Salah satu ulama yang membahas mengenai hal keadaan ini adalah Ibnu Hajar al-haitami. Beliau berpendapat </w:t>
      </w:r>
      <w:r w:rsidRPr="001134A0">
        <w:rPr>
          <w:rFonts w:asciiTheme="majorBidi" w:hAnsiTheme="majorBidi" w:cstheme="majorBidi"/>
          <w:sz w:val="24"/>
          <w:szCs w:val="24"/>
          <w:lang w:val="id-ID"/>
        </w:rPr>
        <w:t xml:space="preserve">bahwa salat gerhana </w:t>
      </w:r>
      <w:r w:rsidR="00300BF1" w:rsidRPr="001134A0">
        <w:rPr>
          <w:rFonts w:asciiTheme="majorBidi" w:hAnsiTheme="majorBidi" w:cstheme="majorBidi"/>
          <w:sz w:val="24"/>
          <w:szCs w:val="24"/>
          <w:lang w:val="id-ID"/>
        </w:rPr>
        <w:t>mempunyai pendapat yang berbeda terkait salat gerhana. Oleh karenanya, peneliti akan meneliti tentang pendapat Imam Ibnu Hajar al-Haitami, khususnya terkait pelaksanaan ibadah sunnah salat gerhana apabila kondisi cuaca di sekitar tempat yang dilintasi gerhana tersebut mendung atau sebaliknya.</w:t>
      </w:r>
    </w:p>
    <w:p w:rsidR="00936EF4" w:rsidRPr="001134A0" w:rsidRDefault="00936EF4" w:rsidP="00CD43AF">
      <w:pPr>
        <w:pStyle w:val="ListParagraph"/>
        <w:numPr>
          <w:ilvl w:val="0"/>
          <w:numId w:val="2"/>
        </w:numPr>
        <w:spacing w:line="480" w:lineRule="auto"/>
        <w:ind w:left="284" w:hanging="284"/>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Pembahasan</w:t>
      </w:r>
    </w:p>
    <w:p w:rsidR="00300BF1" w:rsidRPr="001134A0" w:rsidRDefault="00422D6B" w:rsidP="00CD43AF">
      <w:pPr>
        <w:pStyle w:val="ListParagraph"/>
        <w:numPr>
          <w:ilvl w:val="0"/>
          <w:numId w:val="7"/>
        </w:numPr>
        <w:spacing w:line="480" w:lineRule="auto"/>
        <w:ind w:left="360"/>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Pergerakan Matahari dan Bulan dalam al-Qur’an</w:t>
      </w:r>
    </w:p>
    <w:p w:rsidR="00371151" w:rsidRPr="001134A0" w:rsidRDefault="0033231D" w:rsidP="00CD43AF">
      <w:pPr>
        <w:pStyle w:val="ListParagraph"/>
        <w:spacing w:line="480" w:lineRule="auto"/>
        <w:ind w:left="7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eastAsia="id-ID"/>
        </w:rPr>
        <w:t xml:space="preserve">Al-Qur’an menjelaskan mengenai kejadian gerhana </w:t>
      </w:r>
      <w:r w:rsidR="00300BF1" w:rsidRPr="001134A0">
        <w:rPr>
          <w:rFonts w:asciiTheme="majorBidi" w:hAnsiTheme="majorBidi" w:cstheme="majorBidi"/>
          <w:sz w:val="24"/>
          <w:szCs w:val="24"/>
          <w:lang w:val="id-ID" w:eastAsia="id-ID"/>
        </w:rPr>
        <w:t>dalam Q.S. Yasin ayat 38-40</w:t>
      </w:r>
      <w:r w:rsidR="00371151" w:rsidRPr="001134A0">
        <w:rPr>
          <w:rFonts w:asciiTheme="majorBidi" w:hAnsiTheme="majorBidi" w:cstheme="majorBidi"/>
          <w:sz w:val="24"/>
          <w:szCs w:val="24"/>
          <w:lang w:val="id-ID" w:eastAsia="id-ID"/>
        </w:rPr>
        <w:t>:</w:t>
      </w:r>
    </w:p>
    <w:p w:rsidR="00371151" w:rsidRPr="001134A0" w:rsidRDefault="00371151" w:rsidP="00CD43AF">
      <w:pPr>
        <w:pStyle w:val="ListParagraph"/>
        <w:bidi/>
        <w:spacing w:line="240" w:lineRule="auto"/>
        <w:ind w:left="2" w:hanging="2"/>
        <w:jc w:val="both"/>
        <w:rPr>
          <w:rFonts w:asciiTheme="majorBidi" w:hAnsiTheme="majorBidi" w:cstheme="majorBidi"/>
          <w:sz w:val="36"/>
          <w:szCs w:val="36"/>
          <w:lang w:val="id-ID"/>
        </w:rPr>
      </w:pPr>
      <w:r w:rsidRPr="001134A0">
        <w:rPr>
          <w:rFonts w:ascii="Traditional Arabic" w:hAnsi="Traditional Arabic" w:cs="Traditional Arabic"/>
          <w:sz w:val="36"/>
          <w:szCs w:val="36"/>
          <w:rtl/>
          <w:lang w:val="id-ID"/>
        </w:rPr>
        <w:t>وَالشَّمْسُ تَجْرِي لِمُسْتَقَرٍّ لَّهَا ذَلِكَ تَقْدِيرُ الْعَزِيزِ الْعَلِيمِ {38} وَالْقَمَرَ قَدَّرْنَاهُ مَنَازِلَ حَتَّى عَادَ كَالْعُرْجُونِ الْقَدِيمِ {39} لاَالشَّمْسُ يَنبَغِي لَهَآ أَن تُدْرِكَ الْقَمَرَ وَلاَالَّيْلُ سَابِقُ النَّهَارِ وَكُلٌّ فِي فَلَكٍ يَسْبَحُونَ {40}</w:t>
      </w:r>
      <w:r w:rsidRPr="001134A0">
        <w:rPr>
          <w:rStyle w:val="FootnoteReference"/>
          <w:rFonts w:ascii="Traditional Arabic" w:hAnsi="Traditional Arabic" w:cs="Traditional Arabic"/>
          <w:sz w:val="36"/>
          <w:szCs w:val="36"/>
          <w:rtl/>
          <w:lang w:val="id-ID"/>
        </w:rPr>
        <w:footnoteReference w:id="3"/>
      </w:r>
    </w:p>
    <w:p w:rsidR="00371151" w:rsidRPr="001134A0" w:rsidRDefault="00371151" w:rsidP="00BD19AA">
      <w:pPr>
        <w:pStyle w:val="ListParagraph"/>
        <w:spacing w:line="240" w:lineRule="auto"/>
        <w:ind w:left="70"/>
        <w:contextualSpacing w:val="0"/>
        <w:jc w:val="both"/>
        <w:rPr>
          <w:rFonts w:asciiTheme="majorBidi" w:hAnsiTheme="majorBidi" w:cstheme="majorBidi"/>
          <w:sz w:val="24"/>
          <w:szCs w:val="24"/>
          <w:lang w:val="id-ID"/>
        </w:rPr>
      </w:pPr>
      <w:r w:rsidRPr="001134A0">
        <w:rPr>
          <w:rFonts w:asciiTheme="majorBidi" w:hAnsiTheme="majorBidi" w:cstheme="majorBidi"/>
          <w:sz w:val="24"/>
          <w:szCs w:val="24"/>
          <w:lang w:val="id-ID"/>
        </w:rPr>
        <w:t>Dan Matahari berjalan di tempat peredarannya. Demikianlah ketetapan Yang Maha Perkasa lagi Maha Mengetahui. Dan telah Kami tetapkan bagi Bulan manzilah-manzilah, sehingga (setelah dia sampai ke manzilah yang terakhir) kembalilah ia sebagai bentuk tandan yang tua. Tidaklah mungkin bagi Matahari mendapatkan Bulan dan malam pun tidak dapat mendahului siang. Dan masing-masing beredar pada garis edarnya.</w:t>
      </w:r>
    </w:p>
    <w:p w:rsidR="00371151" w:rsidRPr="001134A0" w:rsidRDefault="00490CDD" w:rsidP="00CD43AF">
      <w:pPr>
        <w:pStyle w:val="ListParagraph"/>
        <w:spacing w:line="480" w:lineRule="auto"/>
        <w:ind w:left="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rPr>
        <w:t xml:space="preserve">Berdasarkan ayat tersebut, dapat diketahui </w:t>
      </w:r>
      <w:r w:rsidR="00371151" w:rsidRPr="001134A0">
        <w:rPr>
          <w:rFonts w:asciiTheme="majorBidi" w:hAnsiTheme="majorBidi" w:cstheme="majorBidi"/>
          <w:sz w:val="24"/>
          <w:szCs w:val="24"/>
          <w:lang w:val="id-ID"/>
        </w:rPr>
        <w:t xml:space="preserve">bahwa Matahari tidak bersifat statis, </w:t>
      </w:r>
      <w:r w:rsidR="00300BF1" w:rsidRPr="001134A0">
        <w:rPr>
          <w:rFonts w:asciiTheme="majorBidi" w:hAnsiTheme="majorBidi" w:cstheme="majorBidi"/>
          <w:sz w:val="24"/>
          <w:szCs w:val="24"/>
          <w:lang w:val="id-ID"/>
        </w:rPr>
        <w:t>te</w:t>
      </w:r>
      <w:r w:rsidR="00371151" w:rsidRPr="001134A0">
        <w:rPr>
          <w:rFonts w:asciiTheme="majorBidi" w:hAnsiTheme="majorBidi" w:cstheme="majorBidi"/>
          <w:sz w:val="24"/>
          <w:szCs w:val="24"/>
          <w:lang w:val="id-ID"/>
        </w:rPr>
        <w:t xml:space="preserve">tapi bergerak pada garis edarnya. Kata </w:t>
      </w:r>
      <w:r w:rsidR="00371151" w:rsidRPr="001134A0">
        <w:rPr>
          <w:rFonts w:asciiTheme="majorBidi" w:hAnsiTheme="majorBidi" w:cstheme="majorBidi"/>
          <w:i/>
          <w:iCs/>
          <w:sz w:val="24"/>
          <w:szCs w:val="24"/>
          <w:lang w:val="id-ID"/>
        </w:rPr>
        <w:t>taqdîr</w:t>
      </w:r>
      <w:r w:rsidR="00371151"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rtl/>
          <w:lang w:val="id-ID"/>
        </w:rPr>
        <w:t>تَقْدِيرُ</w:t>
      </w:r>
      <w:r w:rsidR="00371151"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lang w:val="id-ID" w:eastAsia="id-ID"/>
        </w:rPr>
        <w:t xml:space="preserve">pada ayat 38 digunakan dalam arti menjadikan sesuatu memiliki kadar serta sistem tertentu dan teliti. Ia juga menetapan kadar sesuatu, baik yang berkaitan dengan materi, maupun waktu. Kata yang digunakan dalam ayat 38 tersebut, mencakup kedua </w:t>
      </w:r>
      <w:r w:rsidR="00371151" w:rsidRPr="001134A0">
        <w:rPr>
          <w:rFonts w:asciiTheme="majorBidi" w:hAnsiTheme="majorBidi" w:cstheme="majorBidi"/>
          <w:sz w:val="24"/>
          <w:szCs w:val="24"/>
          <w:lang w:val="id-ID" w:eastAsia="id-ID"/>
        </w:rPr>
        <w:lastRenderedPageBreak/>
        <w:t>makna itu. Allah menetapkan bagi Matahari kadar sistem peredarannya yang teliti dan dalam saat yang sama Allah mengatur pula kadar waktu bagi peredarannya.</w:t>
      </w:r>
      <w:r w:rsidR="00371151" w:rsidRPr="001134A0">
        <w:rPr>
          <w:lang w:val="id-ID" w:eastAsia="id-ID"/>
        </w:rPr>
        <w:footnoteReference w:id="4"/>
      </w:r>
    </w:p>
    <w:p w:rsidR="00371151" w:rsidRPr="001134A0" w:rsidRDefault="00300BF1" w:rsidP="00CD43AF">
      <w:pPr>
        <w:pStyle w:val="ListParagraph"/>
        <w:spacing w:line="480" w:lineRule="auto"/>
        <w:ind w:left="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eastAsia="id-ID"/>
        </w:rPr>
        <w:t xml:space="preserve">Selain itu, penjelasan </w:t>
      </w:r>
      <w:r w:rsidR="00371151" w:rsidRPr="001134A0">
        <w:rPr>
          <w:rFonts w:asciiTheme="majorBidi" w:hAnsiTheme="majorBidi" w:cstheme="majorBidi"/>
          <w:sz w:val="24"/>
          <w:szCs w:val="24"/>
          <w:lang w:val="id-ID" w:eastAsia="id-ID"/>
        </w:rPr>
        <w:t xml:space="preserve">ayat </w:t>
      </w:r>
      <w:r w:rsidRPr="001134A0">
        <w:rPr>
          <w:rFonts w:asciiTheme="majorBidi" w:hAnsiTheme="majorBidi" w:cstheme="majorBidi"/>
          <w:sz w:val="24"/>
          <w:szCs w:val="24"/>
          <w:lang w:val="id-ID" w:eastAsia="id-ID"/>
        </w:rPr>
        <w:t xml:space="preserve">ke </w:t>
      </w:r>
      <w:r w:rsidR="00371151" w:rsidRPr="001134A0">
        <w:rPr>
          <w:rFonts w:asciiTheme="majorBidi" w:hAnsiTheme="majorBidi" w:cstheme="majorBidi"/>
          <w:sz w:val="24"/>
          <w:szCs w:val="24"/>
          <w:lang w:val="id-ID" w:eastAsia="id-ID"/>
        </w:rPr>
        <w:t xml:space="preserve">40 </w:t>
      </w:r>
      <w:r w:rsidRPr="001134A0">
        <w:rPr>
          <w:rFonts w:asciiTheme="majorBidi" w:hAnsiTheme="majorBidi" w:cstheme="majorBidi"/>
          <w:sz w:val="24"/>
          <w:szCs w:val="24"/>
          <w:lang w:val="id-ID" w:eastAsia="id-ID"/>
        </w:rPr>
        <w:t xml:space="preserve">dalam Q.S. Yasin tersebut </w:t>
      </w:r>
      <w:r w:rsidR="00371151" w:rsidRPr="001134A0">
        <w:rPr>
          <w:rFonts w:asciiTheme="majorBidi" w:hAnsiTheme="majorBidi" w:cstheme="majorBidi"/>
          <w:sz w:val="24"/>
          <w:szCs w:val="24"/>
          <w:lang w:val="id-ID" w:eastAsia="id-ID"/>
        </w:rPr>
        <w:t xml:space="preserve">juga </w:t>
      </w:r>
      <w:r w:rsidRPr="001134A0">
        <w:rPr>
          <w:rFonts w:asciiTheme="majorBidi" w:hAnsiTheme="majorBidi" w:cstheme="majorBidi"/>
          <w:sz w:val="24"/>
          <w:szCs w:val="24"/>
          <w:lang w:val="id-ID" w:eastAsia="id-ID"/>
        </w:rPr>
        <w:t xml:space="preserve">cukup menegaskan </w:t>
      </w:r>
      <w:r w:rsidR="00371151" w:rsidRPr="001134A0">
        <w:rPr>
          <w:rFonts w:asciiTheme="majorBidi" w:hAnsiTheme="majorBidi" w:cstheme="majorBidi"/>
          <w:sz w:val="24"/>
          <w:szCs w:val="24"/>
          <w:lang w:val="id-ID" w:eastAsia="id-ID"/>
        </w:rPr>
        <w:t xml:space="preserve">bahwa Bulan pun bergerak pada garis edar tertentu. Konsistensi pergerakan Matahari dan Bulan pada garis edarnya masing-masing memungkinkan pada waktu tertentu berada pada lintasan yang lurus. Lama waktu posisi Matahari dan Bulan berada pada lintasan yang lurus </w:t>
      </w:r>
      <w:r w:rsidR="00422D6B" w:rsidRPr="001134A0">
        <w:rPr>
          <w:rFonts w:asciiTheme="majorBidi" w:hAnsiTheme="majorBidi" w:cstheme="majorBidi"/>
          <w:sz w:val="24"/>
          <w:szCs w:val="24"/>
          <w:lang w:val="id-ID" w:eastAsia="id-ID"/>
        </w:rPr>
        <w:t xml:space="preserve">tersebut </w:t>
      </w:r>
      <w:r w:rsidR="00371151" w:rsidRPr="001134A0">
        <w:rPr>
          <w:rFonts w:asciiTheme="majorBidi" w:hAnsiTheme="majorBidi" w:cstheme="majorBidi"/>
          <w:sz w:val="24"/>
          <w:szCs w:val="24"/>
          <w:lang w:val="id-ID" w:eastAsia="id-ID"/>
        </w:rPr>
        <w:t>dinamakan dengan peristiwa gerhana.</w:t>
      </w:r>
      <w:r w:rsidR="00422D6B" w:rsidRPr="001134A0">
        <w:rPr>
          <w:lang w:val="id-ID"/>
        </w:rPr>
        <w:footnoteReference w:id="5"/>
      </w:r>
      <w:r w:rsidR="00371151" w:rsidRPr="001134A0">
        <w:rPr>
          <w:rFonts w:asciiTheme="majorBidi" w:hAnsiTheme="majorBidi" w:cstheme="majorBidi"/>
          <w:sz w:val="24"/>
          <w:szCs w:val="24"/>
          <w:lang w:val="id-ID" w:eastAsia="id-ID"/>
        </w:rPr>
        <w:t xml:space="preserve"> Jadi, penjelasan keteraturan pergerakan Matahari dan Bulan pada garis edarnya sebagaimana dijelaskan pada ayat-ayat </w:t>
      </w:r>
      <w:r w:rsidRPr="001134A0">
        <w:rPr>
          <w:rFonts w:asciiTheme="majorBidi" w:hAnsiTheme="majorBidi" w:cstheme="majorBidi"/>
          <w:sz w:val="24"/>
          <w:szCs w:val="24"/>
          <w:lang w:val="id-ID" w:eastAsia="id-ID"/>
        </w:rPr>
        <w:t xml:space="preserve">tersebut </w:t>
      </w:r>
      <w:r w:rsidR="00371151" w:rsidRPr="001134A0">
        <w:rPr>
          <w:rFonts w:asciiTheme="majorBidi" w:hAnsiTheme="majorBidi" w:cstheme="majorBidi"/>
          <w:sz w:val="24"/>
          <w:szCs w:val="24"/>
          <w:lang w:val="id-ID" w:eastAsia="id-ID"/>
        </w:rPr>
        <w:t>terkait pula dengan peristiwa gerhana yang merupakan akibat dari konsistensi pergerakan Matahari dan Bulan.</w:t>
      </w:r>
    </w:p>
    <w:p w:rsidR="00371151" w:rsidRPr="001134A0" w:rsidRDefault="00300BF1"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eastAsia="id-ID"/>
        </w:rPr>
        <w:t>Pada ayat lainnya</w:t>
      </w:r>
      <w:r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lang w:val="id-ID"/>
        </w:rPr>
        <w:t>Allah SWT berfirman</w:t>
      </w:r>
      <w:r w:rsidRPr="001134A0">
        <w:rPr>
          <w:rFonts w:asciiTheme="majorBidi" w:hAnsiTheme="majorBidi" w:cstheme="majorBidi"/>
          <w:sz w:val="24"/>
          <w:szCs w:val="24"/>
          <w:lang w:val="id-ID"/>
        </w:rPr>
        <w:t xml:space="preserve"> dalam Q.S. al-An’am ayat 96</w:t>
      </w:r>
      <w:r w:rsidR="00371151" w:rsidRPr="001134A0">
        <w:rPr>
          <w:rFonts w:asciiTheme="majorBidi" w:hAnsiTheme="majorBidi" w:cstheme="majorBidi"/>
          <w:sz w:val="24"/>
          <w:szCs w:val="24"/>
          <w:lang w:val="id-ID"/>
        </w:rPr>
        <w:t>:</w:t>
      </w:r>
    </w:p>
    <w:p w:rsidR="00371151" w:rsidRPr="001134A0" w:rsidRDefault="00371151" w:rsidP="00CD43AF">
      <w:pPr>
        <w:pStyle w:val="ListParagraph"/>
        <w:bidi/>
        <w:spacing w:line="240" w:lineRule="auto"/>
        <w:ind w:left="2" w:hanging="2"/>
        <w:jc w:val="both"/>
        <w:rPr>
          <w:rFonts w:ascii="Traditional Arabic" w:hAnsi="Traditional Arabic" w:cs="Traditional Arabic"/>
          <w:sz w:val="36"/>
          <w:szCs w:val="36"/>
          <w:lang w:val="id-ID"/>
        </w:rPr>
      </w:pPr>
      <w:r w:rsidRPr="001134A0">
        <w:rPr>
          <w:rFonts w:ascii="Traditional Arabic" w:hAnsi="Traditional Arabic" w:cs="Traditional Arabic"/>
          <w:sz w:val="36"/>
          <w:szCs w:val="36"/>
          <w:rtl/>
          <w:lang w:val="id-ID"/>
        </w:rPr>
        <w:t>فَالِقُ اْلإِصْبَاحِ وَجَعَلَ الَّيْلَ سَكَنًا وَالشَّمْسَ وَالْقَمَرَ حُسْبَانًا ذَلِكَ تَقْدِيرُ الْعَزِيزِ الْعَلِيمِ {96}</w:t>
      </w:r>
      <w:r w:rsidRPr="001134A0">
        <w:rPr>
          <w:rStyle w:val="FootnoteReference"/>
          <w:rFonts w:ascii="Traditional Arabic" w:hAnsi="Traditional Arabic" w:cs="Traditional Arabic"/>
          <w:sz w:val="36"/>
          <w:szCs w:val="36"/>
          <w:rtl/>
          <w:lang w:val="id-ID"/>
        </w:rPr>
        <w:footnoteReference w:id="6"/>
      </w:r>
    </w:p>
    <w:p w:rsidR="00371151" w:rsidRPr="001134A0" w:rsidRDefault="00371151" w:rsidP="00CD43AF">
      <w:pPr>
        <w:pStyle w:val="ListParagraph"/>
        <w:spacing w:line="240" w:lineRule="auto"/>
        <w:ind w:left="70" w:right="-1"/>
        <w:jc w:val="both"/>
        <w:rPr>
          <w:rFonts w:asciiTheme="majorBidi" w:hAnsiTheme="majorBidi" w:cstheme="majorBidi"/>
          <w:sz w:val="24"/>
          <w:szCs w:val="24"/>
          <w:lang w:val="id-ID"/>
        </w:rPr>
      </w:pPr>
      <w:r w:rsidRPr="001134A0">
        <w:rPr>
          <w:rFonts w:asciiTheme="majorBidi" w:hAnsiTheme="majorBidi" w:cstheme="majorBidi"/>
          <w:sz w:val="24"/>
          <w:szCs w:val="24"/>
          <w:lang w:val="id-ID"/>
        </w:rPr>
        <w:t>Dia menyisingkan pagi dan menjadikan malam untuk beristirahat, dan (menjadikan) Matahari dan Bulan untuk perhitungan. Itulah takdir (ketentuan) Allah Yang Maha P</w:t>
      </w:r>
      <w:r w:rsidR="00300BF1" w:rsidRPr="001134A0">
        <w:rPr>
          <w:rFonts w:asciiTheme="majorBidi" w:hAnsiTheme="majorBidi" w:cstheme="majorBidi"/>
          <w:sz w:val="24"/>
          <w:szCs w:val="24"/>
          <w:lang w:val="id-ID"/>
        </w:rPr>
        <w:t>erkasa Lagi Maha Mengetahui.</w:t>
      </w:r>
    </w:p>
    <w:p w:rsidR="00422D6B" w:rsidRPr="001134A0" w:rsidRDefault="00422D6B" w:rsidP="00CD43AF">
      <w:pPr>
        <w:pStyle w:val="ListParagraph"/>
        <w:spacing w:line="240" w:lineRule="auto"/>
        <w:ind w:left="284" w:right="-1" w:firstLine="709"/>
        <w:jc w:val="both"/>
        <w:rPr>
          <w:rFonts w:asciiTheme="majorBidi" w:hAnsiTheme="majorBidi" w:cstheme="majorBidi"/>
          <w:sz w:val="24"/>
          <w:szCs w:val="24"/>
          <w:lang w:val="id-ID"/>
        </w:rPr>
      </w:pPr>
    </w:p>
    <w:p w:rsidR="000C54F0" w:rsidRPr="001134A0" w:rsidRDefault="008A1537"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Berangkat dari ayat tersebut, tersirat bahwa </w:t>
      </w:r>
      <w:r w:rsidR="00371151" w:rsidRPr="001134A0">
        <w:rPr>
          <w:rFonts w:asciiTheme="majorBidi" w:hAnsiTheme="majorBidi" w:cstheme="majorBidi"/>
          <w:sz w:val="24"/>
          <w:szCs w:val="24"/>
          <w:lang w:val="id-ID"/>
        </w:rPr>
        <w:t xml:space="preserve">Allah SWT </w:t>
      </w:r>
      <w:r w:rsidRPr="001134A0">
        <w:rPr>
          <w:rFonts w:asciiTheme="majorBidi" w:hAnsiTheme="majorBidi" w:cstheme="majorBidi"/>
          <w:sz w:val="24"/>
          <w:szCs w:val="24"/>
          <w:lang w:val="id-ID"/>
        </w:rPr>
        <w:t xml:space="preserve">telah </w:t>
      </w:r>
      <w:r w:rsidR="00371151" w:rsidRPr="001134A0">
        <w:rPr>
          <w:rFonts w:asciiTheme="majorBidi" w:hAnsiTheme="majorBidi" w:cstheme="majorBidi"/>
          <w:sz w:val="24"/>
          <w:szCs w:val="24"/>
          <w:lang w:val="id-ID"/>
        </w:rPr>
        <w:t xml:space="preserve">menjadikan Matahari dan Bulan </w:t>
      </w:r>
      <w:r w:rsidR="00371151" w:rsidRPr="001134A0">
        <w:rPr>
          <w:rFonts w:asciiTheme="majorBidi" w:hAnsiTheme="majorBidi" w:cstheme="majorBidi"/>
          <w:sz w:val="24"/>
          <w:szCs w:val="24"/>
          <w:lang w:val="id-ID" w:eastAsia="id-ID"/>
        </w:rPr>
        <w:t>beredar</w:t>
      </w:r>
      <w:r w:rsidR="00371151" w:rsidRPr="001134A0">
        <w:rPr>
          <w:rFonts w:asciiTheme="majorBidi" w:hAnsiTheme="majorBidi" w:cstheme="majorBidi"/>
          <w:sz w:val="24"/>
          <w:szCs w:val="24"/>
          <w:lang w:val="id-ID"/>
        </w:rPr>
        <w:t xml:space="preserve"> berdasarkan perhitungan yang teliti. Kata </w:t>
      </w:r>
      <w:r w:rsidR="00371151" w:rsidRPr="001134A0">
        <w:rPr>
          <w:rFonts w:asciiTheme="majorBidi" w:hAnsiTheme="majorBidi" w:cstheme="majorBidi"/>
          <w:i/>
          <w:iCs/>
          <w:sz w:val="24"/>
          <w:szCs w:val="24"/>
          <w:lang w:val="id-ID"/>
        </w:rPr>
        <w:t>husbȃnȃn</w:t>
      </w:r>
      <w:r w:rsidR="00371151"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rtl/>
          <w:lang w:val="id-ID"/>
        </w:rPr>
        <w:t>حُسْبَانًا</w:t>
      </w:r>
      <w:r w:rsidR="00371151" w:rsidRPr="001134A0">
        <w:rPr>
          <w:rFonts w:asciiTheme="majorBidi" w:hAnsiTheme="majorBidi" w:cstheme="majorBidi"/>
          <w:sz w:val="24"/>
          <w:szCs w:val="24"/>
          <w:lang w:val="id-ID"/>
        </w:rPr>
        <w:t>) yang ada dalam ayat berasal dari kata</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i/>
          <w:iCs/>
          <w:sz w:val="24"/>
          <w:szCs w:val="24"/>
          <w:lang w:val="id-ID"/>
        </w:rPr>
        <w:t>hisȃb</w:t>
      </w:r>
      <w:r w:rsidR="00371151"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rtl/>
          <w:lang w:val="id-ID"/>
        </w:rPr>
        <w:t>حِسَابَ</w:t>
      </w:r>
      <w:r w:rsidR="00371151" w:rsidRPr="001134A0">
        <w:rPr>
          <w:rFonts w:asciiTheme="majorBidi" w:hAnsiTheme="majorBidi" w:cstheme="majorBidi"/>
          <w:sz w:val="24"/>
          <w:szCs w:val="24"/>
          <w:lang w:val="id-ID"/>
        </w:rPr>
        <w:t>).</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Penambahan huruf alif dan nûn, memberi arti</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kesempurnaan</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sehingga kata tersebut diartikan perhitungan yang</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sempurna dan</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teliti. Penggalan ayat ini dipahami oleh sebagian</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ulama dalam arti peredaran Matahari dan Bumi terlaksana dalam</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perhitungan yang teliti. Peredaran benda-benda langit sedemikian</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konsisten, teliti, pasti, sehingga tidak terjadi tabrakan antar planet,</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dan dapat diukur sehingga diketahui misalnya kapan terjadinya</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gerhana jauh sebelum fenomena tersebut terjadi.</w:t>
      </w:r>
      <w:r w:rsidR="00371151" w:rsidRPr="001134A0">
        <w:rPr>
          <w:rStyle w:val="FootnoteReference"/>
          <w:rFonts w:asciiTheme="majorBidi" w:hAnsiTheme="majorBidi" w:cstheme="majorBidi"/>
          <w:sz w:val="24"/>
          <w:szCs w:val="24"/>
          <w:lang w:val="id-ID"/>
        </w:rPr>
        <w:footnoteReference w:id="7"/>
      </w:r>
      <w:r w:rsidR="00371151" w:rsidRPr="001134A0">
        <w:rPr>
          <w:rFonts w:asciiTheme="majorBidi" w:hAnsiTheme="majorBidi" w:cstheme="majorBidi"/>
          <w:sz w:val="24"/>
          <w:szCs w:val="24"/>
          <w:lang w:val="id-ID"/>
        </w:rPr>
        <w:t xml:space="preserve"> Perhitungan terkait dengan</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peristiwa gerhana sebagai akibat konsistensi pergerakan Matahari</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 xml:space="preserve">dan Bulan ini sudah ditemukan oleh </w:t>
      </w:r>
      <w:r w:rsidR="00371151" w:rsidRPr="001134A0">
        <w:rPr>
          <w:rFonts w:asciiTheme="majorBidi" w:hAnsiTheme="majorBidi" w:cstheme="majorBidi"/>
          <w:sz w:val="24"/>
          <w:szCs w:val="24"/>
          <w:lang w:val="id-ID"/>
        </w:rPr>
        <w:lastRenderedPageBreak/>
        <w:t>orang Babilonia kira-kira sejak</w:t>
      </w:r>
      <w:r w:rsidR="00371151" w:rsidRPr="001134A0">
        <w:rPr>
          <w:rFonts w:asciiTheme="majorBidi" w:hAnsiTheme="majorBidi" w:cstheme="majorBidi"/>
          <w:sz w:val="24"/>
          <w:szCs w:val="24"/>
          <w:rtl/>
          <w:lang w:val="id-ID"/>
        </w:rPr>
        <w:t xml:space="preserve"> </w:t>
      </w:r>
      <w:r w:rsidR="00371151" w:rsidRPr="001134A0">
        <w:rPr>
          <w:rFonts w:asciiTheme="majorBidi" w:hAnsiTheme="majorBidi" w:cstheme="majorBidi"/>
          <w:sz w:val="24"/>
          <w:szCs w:val="24"/>
          <w:lang w:val="id-ID"/>
        </w:rPr>
        <w:t>721 M yang dikenal dengan tahun Saros.</w:t>
      </w:r>
      <w:r w:rsidR="00371151" w:rsidRPr="001134A0">
        <w:rPr>
          <w:rStyle w:val="FootnoteReference"/>
          <w:rFonts w:asciiTheme="majorBidi" w:hAnsiTheme="majorBidi" w:cstheme="majorBidi"/>
          <w:sz w:val="24"/>
          <w:szCs w:val="24"/>
          <w:lang w:val="id-ID"/>
        </w:rPr>
        <w:footnoteReference w:id="8"/>
      </w:r>
    </w:p>
    <w:p w:rsidR="00422D6B" w:rsidRPr="001134A0" w:rsidRDefault="00C246F9"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Fenomena gerhana pernah terjadi pada masa Rasulullah SAW, </w:t>
      </w:r>
      <w:r w:rsidR="00422D6B" w:rsidRPr="001134A0">
        <w:rPr>
          <w:rFonts w:asciiTheme="majorBidi" w:hAnsiTheme="majorBidi" w:cstheme="majorBidi"/>
          <w:sz w:val="24"/>
          <w:szCs w:val="24"/>
          <w:lang w:val="id-ID"/>
        </w:rPr>
        <w:t xml:space="preserve">yang </w:t>
      </w:r>
      <w:r w:rsidRPr="001134A0">
        <w:rPr>
          <w:rFonts w:asciiTheme="majorBidi" w:hAnsiTheme="majorBidi" w:cstheme="majorBidi"/>
          <w:sz w:val="24"/>
          <w:szCs w:val="24"/>
          <w:lang w:val="id-ID"/>
        </w:rPr>
        <w:t xml:space="preserve">bertepatan ketika putra Nabi SAW yang bernama Ibrahim wafat. </w:t>
      </w:r>
      <w:r w:rsidR="00422D6B" w:rsidRPr="001134A0">
        <w:rPr>
          <w:rFonts w:asciiTheme="majorBidi" w:hAnsiTheme="majorBidi" w:cstheme="majorBidi"/>
          <w:sz w:val="24"/>
          <w:szCs w:val="24"/>
          <w:lang w:val="id-ID"/>
        </w:rPr>
        <w:t xml:space="preserve">Masyarakat ketika itu beranggapan </w:t>
      </w:r>
      <w:r w:rsidRPr="001134A0">
        <w:rPr>
          <w:rFonts w:asciiTheme="majorBidi" w:hAnsiTheme="majorBidi" w:cstheme="majorBidi"/>
          <w:sz w:val="24"/>
          <w:szCs w:val="24"/>
          <w:lang w:val="id-ID"/>
        </w:rPr>
        <w:t>bahwa gerhana ini terjadi karena wafatnya Ibrahim putra Nabi Muhammad SAW, dan gerhana ini terjadi sebagai penghormatan kepada beliau</w:t>
      </w:r>
      <w:r w:rsidR="00422D6B" w:rsidRPr="001134A0">
        <w:rPr>
          <w:rFonts w:asciiTheme="majorBidi" w:hAnsiTheme="majorBidi" w:cstheme="majorBidi"/>
          <w:sz w:val="24"/>
          <w:szCs w:val="24"/>
          <w:lang w:val="id-ID"/>
        </w:rPr>
        <w:t>,</w:t>
      </w:r>
      <w:r w:rsidRPr="001134A0">
        <w:rPr>
          <w:lang w:val="id-ID"/>
        </w:rPr>
        <w:footnoteReference w:id="9"/>
      </w:r>
      <w:r w:rsidR="00422D6B" w:rsidRPr="001134A0">
        <w:rPr>
          <w:rFonts w:asciiTheme="majorBidi" w:hAnsiTheme="majorBidi" w:cstheme="majorBidi"/>
          <w:sz w:val="24"/>
          <w:szCs w:val="24"/>
          <w:lang w:val="id-ID"/>
        </w:rPr>
        <w:t xml:space="preserve"> padahal dalam sebuah hadis dijelaskan bahwa </w:t>
      </w:r>
      <w:r w:rsidRPr="001134A0">
        <w:rPr>
          <w:rFonts w:asciiTheme="majorBidi" w:hAnsiTheme="majorBidi" w:cstheme="majorBidi"/>
          <w:sz w:val="24"/>
          <w:szCs w:val="24"/>
          <w:lang w:val="id-ID"/>
        </w:rPr>
        <w:t xml:space="preserve"> </w:t>
      </w:r>
      <w:r w:rsidR="00422D6B" w:rsidRPr="001134A0">
        <w:rPr>
          <w:rFonts w:asciiTheme="majorBidi" w:hAnsiTheme="majorBidi" w:cstheme="majorBidi"/>
          <w:sz w:val="24"/>
          <w:szCs w:val="24"/>
          <w:lang w:val="id-ID"/>
        </w:rPr>
        <w:t>sesungguhnya Matahari dan Bulan adalah dua ayat di antara ayat-ayat (tanda-tanda kebesaran) Allah, di mana keduanya tidak terjadi gerhana karena meninggal atau hidupnya seseorang.</w:t>
      </w:r>
      <w:r w:rsidR="00422D6B" w:rsidRPr="001134A0">
        <w:rPr>
          <w:lang w:val="id-ID"/>
        </w:rPr>
        <w:footnoteReference w:id="10"/>
      </w:r>
      <w:r w:rsidR="00422D6B" w:rsidRPr="001134A0">
        <w:rPr>
          <w:rFonts w:asciiTheme="majorBidi" w:hAnsiTheme="majorBidi" w:cstheme="majorBidi"/>
          <w:sz w:val="24"/>
          <w:szCs w:val="24"/>
          <w:lang w:val="id-ID"/>
        </w:rPr>
        <w:t xml:space="preserve"> Adapun dalam analisis astronomis ternyata gerhana Matahari cincinlah yang terjadi ketika wafatnya putra Rasulullah tersebut.</w:t>
      </w:r>
      <w:r w:rsidR="00422D6B" w:rsidRPr="001134A0">
        <w:rPr>
          <w:lang w:val="id-ID"/>
        </w:rPr>
        <w:footnoteReference w:id="11"/>
      </w:r>
    </w:p>
    <w:p w:rsidR="00371151" w:rsidRPr="001134A0" w:rsidRDefault="008A1537"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A</w:t>
      </w:r>
      <w:r w:rsidR="00371151" w:rsidRPr="001134A0">
        <w:rPr>
          <w:rFonts w:asciiTheme="majorBidi" w:hAnsiTheme="majorBidi" w:cstheme="majorBidi"/>
          <w:sz w:val="24"/>
          <w:szCs w:val="24"/>
          <w:lang w:val="id-ID"/>
        </w:rPr>
        <w:t xml:space="preserve">yat-ayat yang telah </w:t>
      </w:r>
      <w:r w:rsidRPr="001134A0">
        <w:rPr>
          <w:rFonts w:asciiTheme="majorBidi" w:hAnsiTheme="majorBidi" w:cstheme="majorBidi"/>
          <w:sz w:val="24"/>
          <w:szCs w:val="24"/>
          <w:lang w:val="id-ID"/>
        </w:rPr>
        <w:t xml:space="preserve">dipaparkan, secara garis besar menjelaskan </w:t>
      </w:r>
      <w:r w:rsidR="00371151" w:rsidRPr="001134A0">
        <w:rPr>
          <w:rFonts w:asciiTheme="majorBidi" w:hAnsiTheme="majorBidi" w:cstheme="majorBidi"/>
          <w:sz w:val="24"/>
          <w:szCs w:val="24"/>
          <w:lang w:val="id-ID"/>
        </w:rPr>
        <w:t xml:space="preserve">bahwa </w:t>
      </w:r>
      <w:r w:rsidRPr="001134A0">
        <w:rPr>
          <w:rFonts w:asciiTheme="majorBidi" w:hAnsiTheme="majorBidi" w:cstheme="majorBidi"/>
          <w:sz w:val="24"/>
          <w:szCs w:val="24"/>
          <w:lang w:val="id-ID"/>
        </w:rPr>
        <w:t>baik g</w:t>
      </w:r>
      <w:r w:rsidR="00371151" w:rsidRPr="001134A0">
        <w:rPr>
          <w:rFonts w:asciiTheme="majorBidi" w:hAnsiTheme="majorBidi" w:cstheme="majorBidi"/>
          <w:sz w:val="24"/>
          <w:szCs w:val="24"/>
          <w:lang w:val="id-ID"/>
        </w:rPr>
        <w:t xml:space="preserve">erhana Matahari </w:t>
      </w:r>
      <w:r w:rsidRPr="001134A0">
        <w:rPr>
          <w:rFonts w:asciiTheme="majorBidi" w:hAnsiTheme="majorBidi" w:cstheme="majorBidi"/>
          <w:sz w:val="24"/>
          <w:szCs w:val="24"/>
          <w:lang w:val="id-ID"/>
        </w:rPr>
        <w:t xml:space="preserve">maupun </w:t>
      </w:r>
      <w:r w:rsidR="00371151" w:rsidRPr="001134A0">
        <w:rPr>
          <w:rFonts w:asciiTheme="majorBidi" w:hAnsiTheme="majorBidi" w:cstheme="majorBidi"/>
          <w:sz w:val="24"/>
          <w:szCs w:val="24"/>
          <w:lang w:val="id-ID"/>
        </w:rPr>
        <w:t>gerhana Bulan</w:t>
      </w:r>
      <w:r w:rsidRPr="001134A0">
        <w:rPr>
          <w:rFonts w:asciiTheme="majorBidi" w:hAnsiTheme="majorBidi" w:cstheme="majorBidi"/>
          <w:sz w:val="24"/>
          <w:szCs w:val="24"/>
          <w:lang w:val="id-ID"/>
        </w:rPr>
        <w:t xml:space="preserve">, </w:t>
      </w:r>
      <w:r w:rsidRPr="001134A0">
        <w:rPr>
          <w:rFonts w:asciiTheme="majorBidi" w:hAnsiTheme="majorBidi" w:cstheme="majorBidi"/>
          <w:sz w:val="24"/>
          <w:szCs w:val="24"/>
          <w:lang w:val="id-ID"/>
        </w:rPr>
        <w:t xml:space="preserve">keduanya merupakan </w:t>
      </w:r>
      <w:r w:rsidR="00371151" w:rsidRPr="001134A0">
        <w:rPr>
          <w:rFonts w:asciiTheme="majorBidi" w:hAnsiTheme="majorBidi" w:cstheme="majorBidi"/>
          <w:sz w:val="24"/>
          <w:szCs w:val="24"/>
          <w:lang w:val="id-ID"/>
        </w:rPr>
        <w:t>fen</w:t>
      </w:r>
      <w:r w:rsidRPr="001134A0">
        <w:rPr>
          <w:rFonts w:asciiTheme="majorBidi" w:hAnsiTheme="majorBidi" w:cstheme="majorBidi"/>
          <w:sz w:val="24"/>
          <w:szCs w:val="24"/>
          <w:lang w:val="id-ID"/>
        </w:rPr>
        <w:t>omena alam yang terjadi karena p</w:t>
      </w:r>
      <w:r w:rsidR="00371151" w:rsidRPr="001134A0">
        <w:rPr>
          <w:rFonts w:asciiTheme="majorBidi" w:hAnsiTheme="majorBidi" w:cstheme="majorBidi"/>
          <w:sz w:val="24"/>
          <w:szCs w:val="24"/>
          <w:lang w:val="id-ID"/>
        </w:rPr>
        <w:t>eredaran benda-benda langit yang konsisten tanpa memandang adanya kematian maupun kelahiran seseorang atau</w:t>
      </w:r>
      <w:r w:rsidRPr="001134A0">
        <w:rPr>
          <w:rFonts w:asciiTheme="majorBidi" w:hAnsiTheme="majorBidi" w:cstheme="majorBidi"/>
          <w:sz w:val="24"/>
          <w:szCs w:val="24"/>
          <w:lang w:val="id-ID"/>
        </w:rPr>
        <w:t xml:space="preserve"> </w:t>
      </w:r>
      <w:r w:rsidR="00371151" w:rsidRPr="001134A0">
        <w:rPr>
          <w:rFonts w:asciiTheme="majorBidi" w:hAnsiTheme="majorBidi" w:cstheme="majorBidi"/>
          <w:sz w:val="24"/>
          <w:szCs w:val="24"/>
          <w:lang w:val="id-ID"/>
        </w:rPr>
        <w:t>pun hal-hal lain yang bersifat khurafat-khurafat</w:t>
      </w:r>
      <w:r w:rsidRPr="001134A0">
        <w:rPr>
          <w:rFonts w:asciiTheme="majorBidi" w:hAnsiTheme="majorBidi" w:cstheme="majorBidi"/>
          <w:sz w:val="24"/>
          <w:szCs w:val="24"/>
          <w:lang w:val="id-ID"/>
        </w:rPr>
        <w:t>,</w:t>
      </w:r>
      <w:r w:rsidR="00371151" w:rsidRPr="001134A0">
        <w:rPr>
          <w:rFonts w:asciiTheme="majorBidi" w:hAnsiTheme="majorBidi" w:cstheme="majorBidi"/>
          <w:sz w:val="24"/>
          <w:szCs w:val="24"/>
          <w:lang w:val="id-ID"/>
        </w:rPr>
        <w:t xml:space="preserve"> yang diyakini oleh sebagian orang.</w:t>
      </w:r>
      <w:r w:rsidR="000C54F0" w:rsidRPr="001134A0">
        <w:rPr>
          <w:rFonts w:asciiTheme="majorBidi" w:hAnsiTheme="majorBidi" w:cstheme="majorBidi"/>
          <w:sz w:val="24"/>
          <w:szCs w:val="24"/>
          <w:lang w:val="id-ID"/>
        </w:rPr>
        <w:t xml:space="preserve"> Kejadian gerhana merupakan suatu tanda-tanda kebesaran Allah SWT.</w:t>
      </w:r>
      <w:r w:rsidR="000C54F0" w:rsidRPr="001134A0">
        <w:rPr>
          <w:rStyle w:val="FootnoteReference"/>
          <w:rFonts w:asciiTheme="majorBidi" w:hAnsiTheme="majorBidi"/>
          <w:bCs/>
          <w:sz w:val="24"/>
          <w:szCs w:val="24"/>
          <w:lang w:val="id-ID"/>
        </w:rPr>
        <w:footnoteReference w:id="12"/>
      </w:r>
      <w:r w:rsidRPr="001134A0">
        <w:rPr>
          <w:rFonts w:asciiTheme="majorBidi" w:hAnsiTheme="majorBidi" w:cstheme="majorBidi"/>
          <w:sz w:val="24"/>
          <w:szCs w:val="24"/>
          <w:lang w:val="id-ID"/>
        </w:rPr>
        <w:t xml:space="preserve"> </w:t>
      </w:r>
      <w:r w:rsidR="00422D6B" w:rsidRPr="001134A0">
        <w:rPr>
          <w:rFonts w:asciiTheme="majorBidi" w:hAnsiTheme="majorBidi" w:cstheme="majorBidi"/>
          <w:sz w:val="24"/>
          <w:szCs w:val="24"/>
          <w:lang w:val="id-ID"/>
        </w:rPr>
        <w:t xml:space="preserve">yang juga senada dengan bunyi </w:t>
      </w:r>
      <w:r w:rsidR="00371151" w:rsidRPr="001134A0">
        <w:rPr>
          <w:rFonts w:asciiTheme="majorBidi" w:hAnsiTheme="majorBidi" w:cstheme="majorBidi"/>
          <w:sz w:val="24"/>
          <w:szCs w:val="24"/>
          <w:lang w:val="id-ID"/>
        </w:rPr>
        <w:t>hadis</w:t>
      </w:r>
      <w:r w:rsidRPr="001134A0">
        <w:rPr>
          <w:rFonts w:asciiTheme="majorBidi" w:hAnsiTheme="majorBidi" w:cstheme="majorBidi"/>
          <w:sz w:val="24"/>
          <w:szCs w:val="24"/>
          <w:lang w:val="id-ID"/>
        </w:rPr>
        <w:t xml:space="preserve"> yang diriwayatkan oleh Imam Bukhari</w:t>
      </w:r>
      <w:r w:rsidR="00371151" w:rsidRPr="001134A0">
        <w:rPr>
          <w:rFonts w:asciiTheme="majorBidi" w:hAnsiTheme="majorBidi" w:cstheme="majorBidi"/>
          <w:sz w:val="24"/>
          <w:szCs w:val="24"/>
          <w:lang w:val="id-ID"/>
        </w:rPr>
        <w:t>:</w:t>
      </w:r>
    </w:p>
    <w:p w:rsidR="00371151" w:rsidRPr="001134A0" w:rsidRDefault="00371151" w:rsidP="00CD43AF">
      <w:pPr>
        <w:pStyle w:val="ListParagraph"/>
        <w:bidi/>
        <w:spacing w:line="240" w:lineRule="auto"/>
        <w:ind w:left="2" w:hanging="2"/>
        <w:jc w:val="both"/>
        <w:rPr>
          <w:rFonts w:asciiTheme="majorBidi" w:hAnsiTheme="majorBidi" w:cstheme="majorBidi"/>
          <w:sz w:val="36"/>
          <w:szCs w:val="36"/>
          <w:rtl/>
          <w:lang w:val="id-ID"/>
        </w:rPr>
      </w:pPr>
      <w:r w:rsidRPr="001134A0">
        <w:rPr>
          <w:rFonts w:ascii="Traditional Arabic" w:hAnsi="Traditional Arabic" w:cs="Traditional Arabic"/>
          <w:sz w:val="36"/>
          <w:szCs w:val="36"/>
          <w:rtl/>
          <w:lang w:val="id-ID"/>
        </w:rPr>
        <w:t>إِنَّ الشَّمْسَ وَالْقَمَرَ آيَتَانِ مِنْ آيَاتِ اللَّهِ ، لاَ يَنْخَسِفَانِ لِمَوْتِ أَحَدٍ وَلاَ لِحَيَاتِهِ ، فَإِذَا رَأَيْتُمْ ذَلِكَ فَادْعُوا اللَّهَ وَكَبِّرُوا ، وَصَلُّوا وَتَصَدَّقُو</w:t>
      </w:r>
      <w:r w:rsidRPr="001134A0">
        <w:rPr>
          <w:rFonts w:ascii="Traditional Arabic" w:hAnsi="Traditional Arabic" w:cs="Traditional Arabic"/>
          <w:sz w:val="36"/>
          <w:szCs w:val="36"/>
          <w:lang w:val="id-ID"/>
        </w:rPr>
        <w:t xml:space="preserve"> </w:t>
      </w:r>
      <w:r w:rsidRPr="001134A0">
        <w:rPr>
          <w:rFonts w:ascii="Traditional Arabic" w:hAnsi="Traditional Arabic" w:cs="Traditional Arabic"/>
          <w:sz w:val="36"/>
          <w:szCs w:val="36"/>
          <w:rtl/>
          <w:lang w:val="id-ID"/>
        </w:rPr>
        <w:t>(رواه البخاري)</w:t>
      </w:r>
      <w:r w:rsidRPr="001134A0">
        <w:rPr>
          <w:rStyle w:val="FootnoteReference"/>
          <w:rFonts w:asciiTheme="majorBidi" w:hAnsiTheme="majorBidi" w:cstheme="majorBidi"/>
          <w:sz w:val="36"/>
          <w:szCs w:val="36"/>
          <w:rtl/>
          <w:lang w:val="id-ID"/>
        </w:rPr>
        <w:footnoteReference w:id="13"/>
      </w:r>
    </w:p>
    <w:p w:rsidR="00371151" w:rsidRPr="001134A0" w:rsidRDefault="00936EF4" w:rsidP="00BD19AA">
      <w:pPr>
        <w:pStyle w:val="ListParagraph"/>
        <w:spacing w:line="240" w:lineRule="auto"/>
        <w:ind w:left="2" w:right="-1"/>
        <w:jc w:val="both"/>
        <w:rPr>
          <w:rFonts w:asciiTheme="majorBidi" w:hAnsiTheme="majorBidi" w:cstheme="majorBidi"/>
          <w:bCs/>
          <w:iCs/>
          <w:sz w:val="24"/>
          <w:szCs w:val="24"/>
          <w:lang w:val="id-ID"/>
        </w:rPr>
      </w:pPr>
      <w:r w:rsidRPr="001134A0">
        <w:rPr>
          <w:rFonts w:asciiTheme="majorBidi" w:hAnsiTheme="majorBidi" w:cstheme="majorBidi"/>
          <w:iCs/>
          <w:sz w:val="24"/>
          <w:szCs w:val="24"/>
          <w:lang w:val="id-ID"/>
        </w:rPr>
        <w:t>S</w:t>
      </w:r>
      <w:r w:rsidR="00371151" w:rsidRPr="001134A0">
        <w:rPr>
          <w:rFonts w:asciiTheme="majorBidi" w:hAnsiTheme="majorBidi" w:cstheme="majorBidi"/>
          <w:iCs/>
          <w:sz w:val="24"/>
          <w:szCs w:val="24"/>
          <w:lang w:val="id-ID"/>
        </w:rPr>
        <w:t xml:space="preserve">esungguhnya Matahari dan Bulan adalah dua ayat di antara ayat-ayat (tanda-tanda kebesaran) Allah. Keduanya tidak terjadi gerhana karena meninggal atau hidupnya seseorang. Apabila kamu melihat gerhana, maka berdoalah kepada Allah dan lakukanlah salat (gerhana) sehingga cerah. </w:t>
      </w:r>
      <w:r w:rsidR="00371151" w:rsidRPr="001134A0">
        <w:rPr>
          <w:rFonts w:asciiTheme="majorBidi" w:hAnsiTheme="majorBidi" w:cstheme="majorBidi"/>
          <w:bCs/>
          <w:iCs/>
          <w:sz w:val="24"/>
          <w:szCs w:val="24"/>
          <w:lang w:val="id-ID"/>
        </w:rPr>
        <w:t>(HR Bukhari)</w:t>
      </w:r>
    </w:p>
    <w:p w:rsidR="00422D6B" w:rsidRPr="001134A0" w:rsidRDefault="00422D6B" w:rsidP="00CD43AF">
      <w:pPr>
        <w:pStyle w:val="ListParagraph"/>
        <w:spacing w:line="240" w:lineRule="auto"/>
        <w:ind w:left="284" w:right="-1" w:firstLine="709"/>
        <w:jc w:val="both"/>
        <w:rPr>
          <w:rFonts w:asciiTheme="majorBidi" w:hAnsiTheme="majorBidi" w:cstheme="majorBidi"/>
          <w:iCs/>
          <w:sz w:val="24"/>
          <w:szCs w:val="24"/>
          <w:lang w:val="id-ID"/>
        </w:rPr>
      </w:pPr>
    </w:p>
    <w:p w:rsidR="0033231D" w:rsidRPr="001134A0" w:rsidRDefault="00371151"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Fenomena </w:t>
      </w:r>
      <w:r w:rsidR="008A1537" w:rsidRPr="001134A0">
        <w:rPr>
          <w:rFonts w:asciiTheme="majorBidi" w:hAnsiTheme="majorBidi" w:cstheme="majorBidi"/>
          <w:sz w:val="24"/>
          <w:szCs w:val="24"/>
          <w:lang w:val="id-ID"/>
        </w:rPr>
        <w:t xml:space="preserve">gerhana </w:t>
      </w:r>
      <w:r w:rsidRPr="001134A0">
        <w:rPr>
          <w:rFonts w:asciiTheme="majorBidi" w:hAnsiTheme="majorBidi" w:cstheme="majorBidi"/>
          <w:sz w:val="24"/>
          <w:szCs w:val="24"/>
          <w:lang w:val="id-ID"/>
        </w:rPr>
        <w:t xml:space="preserve">telah dibuktikan secara ilmiah bahwa Bulan selalu diikuti kerucut bayang-bayang (umbra) yang timbul </w:t>
      </w:r>
      <w:r w:rsidRPr="001134A0">
        <w:rPr>
          <w:rFonts w:asciiTheme="majorBidi" w:hAnsiTheme="majorBidi" w:cstheme="majorBidi"/>
          <w:sz w:val="24"/>
          <w:szCs w:val="24"/>
          <w:lang w:val="id-ID"/>
        </w:rPr>
        <w:lastRenderedPageBreak/>
        <w:t>karena ia menghalangi cahaya Matahari. Kerucut bayang-bayang tersebut selalu mengikuti Bulan ketika berotasi mengelilingi Bumi. Pada saat terjadi gerhana Matahari, jumlah energi Matahari yang sampai ke Bumi berkurang sehingga suhu panas Bumi pun menurun.</w:t>
      </w:r>
      <w:r w:rsidR="00AC67EB" w:rsidRPr="001134A0">
        <w:rPr>
          <w:rStyle w:val="FootnoteReference"/>
          <w:rFonts w:asciiTheme="majorBidi" w:hAnsiTheme="majorBidi" w:cstheme="majorBidi"/>
          <w:sz w:val="24"/>
          <w:szCs w:val="24"/>
          <w:lang w:val="id-ID"/>
        </w:rPr>
        <w:footnoteReference w:id="14"/>
      </w:r>
      <w:r w:rsidRPr="001134A0">
        <w:rPr>
          <w:rFonts w:asciiTheme="majorBidi" w:hAnsiTheme="majorBidi" w:cstheme="majorBidi"/>
          <w:sz w:val="24"/>
          <w:szCs w:val="24"/>
          <w:lang w:val="id-ID"/>
        </w:rPr>
        <w:t xml:space="preserve"> Sebaliknya, ketika terjadi gerhana Bulan jumlah energi Matahari yang sampai ke Bumi meningkat dan secara bersamaan naiklah suhu panas Bumi dalam beberapa menit.</w:t>
      </w:r>
      <w:r w:rsidRPr="001134A0">
        <w:rPr>
          <w:rStyle w:val="FootnoteReference"/>
          <w:rFonts w:asciiTheme="majorBidi" w:hAnsiTheme="majorBidi" w:cstheme="majorBidi"/>
          <w:sz w:val="24"/>
          <w:szCs w:val="24"/>
          <w:lang w:val="id-ID"/>
        </w:rPr>
        <w:footnoteReference w:id="15"/>
      </w:r>
      <w:r w:rsidRPr="001134A0">
        <w:rPr>
          <w:rFonts w:asciiTheme="majorBidi" w:hAnsiTheme="majorBidi" w:cstheme="majorBidi"/>
          <w:sz w:val="24"/>
          <w:szCs w:val="24"/>
          <w:lang w:val="id-ID"/>
        </w:rPr>
        <w:t xml:space="preserve"> Dalam kedua situasi, Bumi jelas menghadapi bahaya yang hanya diketahui oleh Allah SWT</w:t>
      </w:r>
      <w:r w:rsidR="00EF7204" w:rsidRPr="001134A0">
        <w:rPr>
          <w:rFonts w:asciiTheme="majorBidi" w:hAnsiTheme="majorBidi" w:cstheme="majorBidi"/>
          <w:sz w:val="24"/>
          <w:szCs w:val="24"/>
          <w:lang w:val="id-ID"/>
        </w:rPr>
        <w:t>.</w:t>
      </w:r>
    </w:p>
    <w:p w:rsidR="00422D6B" w:rsidRPr="001134A0" w:rsidRDefault="00422D6B" w:rsidP="00CD43AF">
      <w:pPr>
        <w:pStyle w:val="ListParagraph"/>
        <w:numPr>
          <w:ilvl w:val="0"/>
          <w:numId w:val="7"/>
        </w:numPr>
        <w:spacing w:line="480" w:lineRule="auto"/>
        <w:ind w:left="360"/>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Gerhana dan Macamnya</w:t>
      </w:r>
    </w:p>
    <w:p w:rsidR="00422D6B" w:rsidRPr="001134A0" w:rsidRDefault="00422D6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Hal menarik dari penampakan Bulan menurut pengamatan dari Bumi adalah bentuk bagian Bulan yang terkena sinar Matahari tidak seluruhnya teramati dan tidak tampak sebagai bulatan penuh, namun membentuk fase yang dikenal dengan fase Bulan. Jean Meeus menjelaskan dalam bukunya:</w:t>
      </w:r>
      <w:r w:rsidRPr="001134A0">
        <w:rPr>
          <w:rStyle w:val="FootnoteReference"/>
          <w:rFonts w:asciiTheme="majorBidi" w:hAnsiTheme="majorBidi" w:cstheme="majorBidi"/>
          <w:sz w:val="24"/>
          <w:szCs w:val="24"/>
          <w:lang w:val="id-ID"/>
        </w:rPr>
        <w:t xml:space="preserve"> </w:t>
      </w:r>
      <w:r w:rsidRPr="001134A0">
        <w:rPr>
          <w:rStyle w:val="FootnoteReference"/>
          <w:rFonts w:asciiTheme="majorBidi" w:hAnsiTheme="majorBidi" w:cstheme="majorBidi"/>
          <w:sz w:val="24"/>
          <w:szCs w:val="24"/>
          <w:lang w:val="id-ID"/>
        </w:rPr>
        <w:footnoteReference w:id="16"/>
      </w:r>
    </w:p>
    <w:p w:rsidR="00422D6B" w:rsidRPr="001134A0" w:rsidRDefault="00422D6B" w:rsidP="00CD43AF">
      <w:pPr>
        <w:pStyle w:val="ListParagraph"/>
        <w:spacing w:line="240" w:lineRule="auto"/>
        <w:ind w:left="284"/>
        <w:jc w:val="both"/>
        <w:rPr>
          <w:rFonts w:asciiTheme="majorBidi" w:hAnsiTheme="majorBidi" w:cstheme="majorBidi"/>
          <w:sz w:val="24"/>
          <w:szCs w:val="24"/>
          <w:lang w:val="id-ID"/>
        </w:rPr>
      </w:pPr>
      <w:r w:rsidRPr="001134A0">
        <w:rPr>
          <w:rFonts w:asciiTheme="majorBidi" w:eastAsia="Times New Roman" w:hAnsiTheme="majorBidi" w:cstheme="majorBidi"/>
          <w:i/>
          <w:iCs/>
          <w:sz w:val="24"/>
          <w:szCs w:val="24"/>
          <w:lang w:val="id-ID" w:eastAsia="id-ID"/>
        </w:rPr>
        <w:t xml:space="preserve">By definition, the times of new moon, first quarter, full moon and last quarter are the times at which the excess of the apparent </w:t>
      </w:r>
      <w:r w:rsidRPr="001134A0">
        <w:rPr>
          <w:rFonts w:asciiTheme="majorBidi" w:eastAsia="Times New Roman" w:hAnsiTheme="majorBidi" w:cstheme="majorBidi"/>
          <w:i/>
          <w:iCs/>
          <w:sz w:val="24"/>
          <w:szCs w:val="24"/>
          <w:lang w:val="id-ID" w:eastAsia="id-ID"/>
        </w:rPr>
        <w:t>longitude of the moon over the apparent longitude of the sun is 0º, 90º, 180º, and 270º, respectively.</w:t>
      </w:r>
      <w:r w:rsidRPr="001134A0">
        <w:rPr>
          <w:rStyle w:val="FootnoteReference"/>
          <w:rFonts w:asciiTheme="majorBidi" w:hAnsiTheme="majorBidi" w:cstheme="majorBidi"/>
          <w:sz w:val="24"/>
          <w:szCs w:val="24"/>
          <w:lang w:val="id-ID"/>
        </w:rPr>
        <w:t xml:space="preserve"> </w:t>
      </w:r>
    </w:p>
    <w:p w:rsidR="00422D6B" w:rsidRPr="001134A0" w:rsidRDefault="00422D6B" w:rsidP="00CD43AF">
      <w:pPr>
        <w:pStyle w:val="ListParagraph"/>
        <w:spacing w:line="240" w:lineRule="auto"/>
        <w:ind w:left="709" w:right="566"/>
        <w:jc w:val="both"/>
        <w:rPr>
          <w:rFonts w:asciiTheme="majorBidi" w:eastAsia="Times New Roman" w:hAnsiTheme="majorBidi" w:cstheme="majorBidi"/>
          <w:sz w:val="24"/>
          <w:szCs w:val="24"/>
          <w:lang w:val="id-ID" w:eastAsia="id-ID"/>
        </w:rPr>
      </w:pPr>
    </w:p>
    <w:p w:rsidR="00422D6B" w:rsidRPr="001134A0" w:rsidRDefault="00422D6B" w:rsidP="00CD43AF">
      <w:pPr>
        <w:pStyle w:val="ListParagraph"/>
        <w:spacing w:line="480" w:lineRule="auto"/>
        <w:ind w:left="284" w:firstLine="709"/>
        <w:jc w:val="both"/>
        <w:rPr>
          <w:rFonts w:asciiTheme="majorBidi" w:hAnsiTheme="majorBidi" w:cstheme="majorBidi"/>
          <w:sz w:val="24"/>
          <w:szCs w:val="24"/>
          <w:lang w:val="id-ID"/>
        </w:rPr>
      </w:pPr>
      <w:r w:rsidRPr="001134A0">
        <w:rPr>
          <w:rFonts w:asciiTheme="majorBidi" w:eastAsia="Times New Roman" w:hAnsiTheme="majorBidi" w:cstheme="majorBidi"/>
          <w:sz w:val="24"/>
          <w:szCs w:val="24"/>
          <w:lang w:val="id-ID" w:eastAsia="id-ID"/>
        </w:rPr>
        <w:t>Waktu Bulan Baru (</w:t>
      </w:r>
      <w:r w:rsidRPr="001134A0">
        <w:rPr>
          <w:rFonts w:asciiTheme="majorBidi" w:eastAsia="Times New Roman" w:hAnsiTheme="majorBidi" w:cstheme="majorBidi"/>
          <w:i/>
          <w:sz w:val="24"/>
          <w:szCs w:val="24"/>
          <w:lang w:val="id-ID" w:eastAsia="id-ID"/>
        </w:rPr>
        <w:t>New Moon</w:t>
      </w:r>
      <w:r w:rsidRPr="001134A0">
        <w:rPr>
          <w:rFonts w:asciiTheme="majorBidi" w:eastAsia="Times New Roman" w:hAnsiTheme="majorBidi" w:cstheme="majorBidi"/>
          <w:sz w:val="24"/>
          <w:szCs w:val="24"/>
          <w:lang w:val="id-ID" w:eastAsia="id-ID"/>
        </w:rPr>
        <w:t>) atau Ijtima'/Konjungsi, Seperempat Pertama (</w:t>
      </w:r>
      <w:r w:rsidRPr="001134A0">
        <w:rPr>
          <w:rFonts w:asciiTheme="majorBidi" w:eastAsia="Times New Roman" w:hAnsiTheme="majorBidi" w:cstheme="majorBidi"/>
          <w:i/>
          <w:sz w:val="24"/>
          <w:szCs w:val="24"/>
          <w:lang w:val="id-ID" w:eastAsia="id-ID"/>
        </w:rPr>
        <w:t>First Quarter</w:t>
      </w:r>
      <w:r w:rsidRPr="001134A0">
        <w:rPr>
          <w:rFonts w:asciiTheme="majorBidi" w:eastAsia="Times New Roman" w:hAnsiTheme="majorBidi" w:cstheme="majorBidi"/>
          <w:sz w:val="24"/>
          <w:szCs w:val="24"/>
          <w:lang w:val="id-ID" w:eastAsia="id-ID"/>
        </w:rPr>
        <w:t>), Bulan Purnama (</w:t>
      </w:r>
      <w:r w:rsidRPr="001134A0">
        <w:rPr>
          <w:rFonts w:asciiTheme="majorBidi" w:eastAsia="Times New Roman" w:hAnsiTheme="majorBidi" w:cstheme="majorBidi"/>
          <w:i/>
          <w:sz w:val="24"/>
          <w:szCs w:val="24"/>
          <w:lang w:val="id-ID" w:eastAsia="id-ID"/>
        </w:rPr>
        <w:t>Full Moon</w:t>
      </w:r>
      <w:r w:rsidRPr="001134A0">
        <w:rPr>
          <w:rFonts w:asciiTheme="majorBidi" w:eastAsia="Times New Roman" w:hAnsiTheme="majorBidi" w:cstheme="majorBidi"/>
          <w:sz w:val="24"/>
          <w:szCs w:val="24"/>
          <w:lang w:val="id-ID" w:eastAsia="id-ID"/>
        </w:rPr>
        <w:t>) dan Seperempat Terakhir (</w:t>
      </w:r>
      <w:r w:rsidRPr="001134A0">
        <w:rPr>
          <w:rFonts w:asciiTheme="majorBidi" w:eastAsia="Times New Roman" w:hAnsiTheme="majorBidi" w:cstheme="majorBidi"/>
          <w:i/>
          <w:sz w:val="24"/>
          <w:szCs w:val="24"/>
          <w:lang w:val="id-ID" w:eastAsia="id-ID"/>
        </w:rPr>
        <w:t>Last Quarter</w:t>
      </w:r>
      <w:r w:rsidRPr="001134A0">
        <w:rPr>
          <w:rFonts w:asciiTheme="majorBidi" w:eastAsia="Times New Roman" w:hAnsiTheme="majorBidi" w:cstheme="majorBidi"/>
          <w:sz w:val="24"/>
          <w:szCs w:val="24"/>
          <w:lang w:val="id-ID" w:eastAsia="id-ID"/>
        </w:rPr>
        <w:t>) adalah waktu-waktu  di mana perbedaan bujur Bulan tampak (</w:t>
      </w:r>
      <w:r w:rsidRPr="001134A0">
        <w:rPr>
          <w:rFonts w:asciiTheme="majorBidi" w:eastAsia="Times New Roman" w:hAnsiTheme="majorBidi" w:cstheme="majorBidi"/>
          <w:i/>
          <w:sz w:val="24"/>
          <w:szCs w:val="24"/>
          <w:lang w:val="id-ID" w:eastAsia="id-ID"/>
        </w:rPr>
        <w:t>Apparent</w:t>
      </w:r>
      <w:r w:rsidRPr="001134A0">
        <w:rPr>
          <w:rFonts w:asciiTheme="majorBidi" w:eastAsia="Times New Roman" w:hAnsiTheme="majorBidi" w:cstheme="majorBidi"/>
          <w:sz w:val="24"/>
          <w:szCs w:val="24"/>
          <w:lang w:val="id-ID" w:eastAsia="id-ID"/>
        </w:rPr>
        <w:t>) dan bujur Matahari tampak masing-masing 0°, 90°, 180°, dan 270°.</w:t>
      </w:r>
      <w:r w:rsidRPr="001134A0">
        <w:rPr>
          <w:rFonts w:asciiTheme="majorBidi" w:hAnsiTheme="majorBidi" w:cstheme="majorBidi"/>
          <w:sz w:val="24"/>
          <w:szCs w:val="24"/>
          <w:lang w:val="id-ID"/>
        </w:rPr>
        <w:t xml:space="preserve"> </w:t>
      </w:r>
    </w:p>
    <w:p w:rsidR="00422D6B" w:rsidRPr="001134A0" w:rsidRDefault="00422D6B" w:rsidP="00CD43AF">
      <w:pPr>
        <w:pStyle w:val="ListParagraph"/>
        <w:spacing w:line="480" w:lineRule="auto"/>
        <w:ind w:left="284" w:firstLine="709"/>
        <w:jc w:val="both"/>
        <w:rPr>
          <w:rFonts w:asciiTheme="majorBidi" w:hAnsiTheme="majorBidi" w:cstheme="majorBidi"/>
          <w:sz w:val="24"/>
          <w:szCs w:val="24"/>
          <w:lang w:val="id-ID"/>
        </w:rPr>
      </w:pPr>
    </w:p>
    <w:p w:rsidR="00422D6B" w:rsidRPr="001134A0" w:rsidRDefault="00422D6B" w:rsidP="00CD43AF">
      <w:pPr>
        <w:pStyle w:val="ListParagraph"/>
        <w:spacing w:line="480" w:lineRule="auto"/>
        <w:ind w:left="0"/>
        <w:jc w:val="both"/>
        <w:rPr>
          <w:rFonts w:asciiTheme="majorBidi" w:hAnsiTheme="majorBidi" w:cstheme="majorBidi"/>
          <w:sz w:val="24"/>
          <w:szCs w:val="24"/>
          <w:lang w:val="id-ID"/>
        </w:rPr>
      </w:pPr>
      <w:r w:rsidRPr="001134A0">
        <w:rPr>
          <w:rFonts w:asciiTheme="majorBidi" w:hAnsiTheme="majorBidi" w:cstheme="majorBidi"/>
          <w:noProof/>
          <w:sz w:val="24"/>
          <w:szCs w:val="24"/>
          <w:lang w:val="id-ID"/>
        </w:rPr>
        <w:drawing>
          <wp:inline distT="0" distB="0" distL="0" distR="0" wp14:anchorId="143A4C47" wp14:editId="1B8D0DF2">
            <wp:extent cx="2884971" cy="12467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E4-IPA-10-DSSU-10-08a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469" cy="1272029"/>
                    </a:xfrm>
                    <a:prstGeom prst="rect">
                      <a:avLst/>
                    </a:prstGeom>
                  </pic:spPr>
                </pic:pic>
              </a:graphicData>
            </a:graphic>
          </wp:inline>
        </w:drawing>
      </w:r>
    </w:p>
    <w:p w:rsidR="00422D6B" w:rsidRPr="001134A0" w:rsidRDefault="00422D6B" w:rsidP="00CD43AF">
      <w:pPr>
        <w:pStyle w:val="ListParagraph"/>
        <w:spacing w:line="240" w:lineRule="auto"/>
        <w:ind w:left="0"/>
        <w:jc w:val="both"/>
        <w:rPr>
          <w:rFonts w:asciiTheme="majorBidi" w:hAnsiTheme="majorBidi" w:cstheme="majorBidi"/>
          <w:sz w:val="24"/>
          <w:szCs w:val="24"/>
          <w:lang w:val="id-ID"/>
        </w:rPr>
      </w:pPr>
      <w:r w:rsidRPr="001134A0">
        <w:rPr>
          <w:rFonts w:asciiTheme="majorBidi" w:hAnsiTheme="majorBidi" w:cstheme="majorBidi"/>
          <w:sz w:val="24"/>
          <w:szCs w:val="24"/>
          <w:lang w:val="id-ID"/>
        </w:rPr>
        <w:t>Gambar 2.3 Fase Bulan</w:t>
      </w:r>
      <w:r w:rsidRPr="001134A0">
        <w:rPr>
          <w:rFonts w:asciiTheme="majorBidi" w:hAnsiTheme="majorBidi" w:cstheme="majorBidi"/>
          <w:sz w:val="24"/>
          <w:szCs w:val="24"/>
          <w:lang w:val="id-ID"/>
        </w:rPr>
        <w:br/>
        <w:t>(Sumber:http://palingpintar.com/bahas_soal2.php?subject_id=1&amp;code_id=163&amp;soal_id=4246)</w:t>
      </w:r>
    </w:p>
    <w:p w:rsidR="00422D6B" w:rsidRPr="001134A0" w:rsidRDefault="00422D6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Berdasarkan keadaan saat fase puncak gerhana, gerhana Bulan dibedakan menjadi</w:t>
      </w:r>
      <w:r w:rsidR="00A16A73">
        <w:rPr>
          <w:rFonts w:asciiTheme="majorBidi" w:hAnsiTheme="majorBidi" w:cstheme="majorBidi"/>
          <w:sz w:val="24"/>
          <w:szCs w:val="24"/>
          <w:lang w:val="id-ID"/>
        </w:rPr>
        <w:t xml:space="preserve"> beberapa macam</w:t>
      </w:r>
      <w:r w:rsidRPr="001134A0">
        <w:rPr>
          <w:rFonts w:asciiTheme="majorBidi" w:hAnsiTheme="majorBidi" w:cstheme="majorBidi"/>
          <w:sz w:val="24"/>
          <w:szCs w:val="24"/>
          <w:lang w:val="id-ID"/>
        </w:rPr>
        <w:t>:</w:t>
      </w:r>
      <w:r w:rsidR="00A16A73" w:rsidRPr="00A16A73">
        <w:rPr>
          <w:rStyle w:val="FootnoteReference"/>
          <w:rFonts w:asciiTheme="majorBidi" w:eastAsia="Times New Roman" w:hAnsiTheme="majorBidi" w:cstheme="majorBidi"/>
          <w:color w:val="000000"/>
          <w:sz w:val="24"/>
          <w:szCs w:val="24"/>
          <w:bdr w:val="none" w:sz="0" w:space="0" w:color="auto" w:frame="1"/>
          <w:lang w:val="id-ID" w:eastAsia="id-ID"/>
        </w:rPr>
        <w:t xml:space="preserve"> </w:t>
      </w:r>
      <w:r w:rsidR="00A16A73" w:rsidRPr="001134A0">
        <w:rPr>
          <w:rStyle w:val="FootnoteReference"/>
          <w:rFonts w:asciiTheme="majorBidi" w:eastAsia="Times New Roman" w:hAnsiTheme="majorBidi" w:cstheme="majorBidi"/>
          <w:color w:val="000000"/>
          <w:sz w:val="24"/>
          <w:szCs w:val="24"/>
          <w:bdr w:val="none" w:sz="0" w:space="0" w:color="auto" w:frame="1"/>
          <w:lang w:val="id-ID" w:eastAsia="id-ID"/>
        </w:rPr>
        <w:footnoteReference w:id="17"/>
      </w:r>
    </w:p>
    <w:p w:rsidR="00422D6B" w:rsidRPr="001134A0" w:rsidRDefault="00422D6B" w:rsidP="00CD43AF">
      <w:pPr>
        <w:pStyle w:val="ListParagraph"/>
        <w:numPr>
          <w:ilvl w:val="0"/>
          <w:numId w:val="8"/>
        </w:numPr>
        <w:spacing w:after="160" w:line="480" w:lineRule="auto"/>
        <w:ind w:left="360"/>
        <w:jc w:val="both"/>
        <w:rPr>
          <w:rFonts w:asciiTheme="majorBidi" w:hAnsiTheme="majorBidi" w:cstheme="majorBidi"/>
          <w:b/>
          <w:bCs/>
          <w:sz w:val="24"/>
          <w:szCs w:val="24"/>
          <w:lang w:val="id-ID"/>
        </w:rPr>
      </w:pPr>
      <w:r w:rsidRPr="001134A0">
        <w:rPr>
          <w:rFonts w:asciiTheme="majorBidi" w:hAnsiTheme="majorBidi" w:cstheme="majorBidi"/>
          <w:sz w:val="24"/>
          <w:szCs w:val="24"/>
          <w:lang w:val="id-ID"/>
        </w:rPr>
        <w:t>Gerhana Bulan Total</w:t>
      </w:r>
    </w:p>
    <w:p w:rsidR="00422D6B" w:rsidRPr="001134A0" w:rsidRDefault="00422D6B" w:rsidP="00CD43AF">
      <w:pPr>
        <w:pStyle w:val="ListParagraph"/>
        <w:spacing w:line="480" w:lineRule="auto"/>
        <w:ind w:left="0" w:firstLine="709"/>
        <w:jc w:val="both"/>
        <w:rPr>
          <w:rFonts w:asciiTheme="majorBidi" w:eastAsia="Times New Roman" w:hAnsiTheme="majorBidi" w:cstheme="majorBidi"/>
          <w:color w:val="000000"/>
          <w:sz w:val="24"/>
          <w:szCs w:val="24"/>
          <w:bdr w:val="none" w:sz="0" w:space="0" w:color="auto" w:frame="1"/>
          <w:rtl/>
          <w:lang w:val="id-ID" w:eastAsia="id-ID"/>
        </w:rPr>
      </w:pPr>
      <w:r w:rsidRPr="001134A0">
        <w:rPr>
          <w:rFonts w:asciiTheme="majorBidi" w:eastAsia="Times New Roman" w:hAnsiTheme="majorBidi" w:cstheme="majorBidi"/>
          <w:color w:val="000000"/>
          <w:sz w:val="24"/>
          <w:szCs w:val="24"/>
          <w:bdr w:val="none" w:sz="0" w:space="0" w:color="auto" w:frame="1"/>
          <w:lang w:val="id-ID" w:eastAsia="id-ID"/>
        </w:rPr>
        <w:lastRenderedPageBreak/>
        <w:t xml:space="preserve">Gerhana Bulan total terjadi jika Bulan </w:t>
      </w:r>
      <w:r w:rsidRPr="001134A0">
        <w:rPr>
          <w:rFonts w:asciiTheme="majorBidi" w:hAnsiTheme="majorBidi" w:cstheme="majorBidi"/>
          <w:sz w:val="24"/>
          <w:szCs w:val="24"/>
          <w:lang w:val="id-ID"/>
        </w:rPr>
        <w:t>tepat</w:t>
      </w:r>
      <w:r w:rsidRPr="001134A0">
        <w:rPr>
          <w:rFonts w:asciiTheme="majorBidi" w:eastAsia="Times New Roman" w:hAnsiTheme="majorBidi" w:cstheme="majorBidi"/>
          <w:color w:val="000000"/>
          <w:sz w:val="24"/>
          <w:szCs w:val="24"/>
          <w:bdr w:val="none" w:sz="0" w:space="0" w:color="auto" w:frame="1"/>
          <w:lang w:val="id-ID" w:eastAsia="id-ID"/>
        </w:rPr>
        <w:t xml:space="preserve"> berada pada bayangan umbra Bumi atau inti Bumi.</w:t>
      </w:r>
      <w:r w:rsidRPr="001134A0">
        <w:rPr>
          <w:rFonts w:asciiTheme="majorBidi" w:eastAsia="Times New Roman" w:hAnsiTheme="majorBidi" w:cstheme="majorBidi"/>
          <w:color w:val="000000"/>
          <w:sz w:val="24"/>
          <w:szCs w:val="24"/>
          <w:bdr w:val="none" w:sz="0" w:space="0" w:color="auto" w:frame="1"/>
          <w:shd w:val="clear" w:color="auto" w:fill="FFFFFF"/>
          <w:lang w:val="id-ID" w:eastAsia="id-ID"/>
        </w:rPr>
        <w:t xml:space="preserve"> Dalam kamus Ilmu Falak dikatakan bahwa gerhana Bulan dikategorikan sebagai gerhana Bulan total adalah ketika seluruh piringan Bulan masuk dalam bayangan umbra Bumi.</w:t>
      </w:r>
      <w:r w:rsidRPr="001134A0">
        <w:rPr>
          <w:rStyle w:val="FootnoteReference"/>
          <w:rFonts w:asciiTheme="majorBidi" w:eastAsia="Times New Roman" w:hAnsiTheme="majorBidi" w:cstheme="majorBidi"/>
          <w:color w:val="000000"/>
          <w:sz w:val="24"/>
          <w:szCs w:val="24"/>
          <w:bdr w:val="none" w:sz="0" w:space="0" w:color="auto" w:frame="1"/>
          <w:shd w:val="clear" w:color="auto" w:fill="FFFFFF"/>
          <w:lang w:val="id-ID" w:eastAsia="id-ID"/>
        </w:rPr>
        <w:footnoteReference w:id="18"/>
      </w:r>
      <w:r w:rsidRPr="001134A0">
        <w:rPr>
          <w:rFonts w:asciiTheme="majorBidi" w:eastAsia="Times New Roman" w:hAnsiTheme="majorBidi" w:cstheme="majorBidi"/>
          <w:color w:val="000000"/>
          <w:sz w:val="24"/>
          <w:szCs w:val="24"/>
          <w:bdr w:val="none" w:sz="0" w:space="0" w:color="auto" w:frame="1"/>
          <w:shd w:val="clear" w:color="auto" w:fill="FFFFFF"/>
          <w:lang w:val="id-ID" w:eastAsia="id-ID"/>
        </w:rPr>
        <w:t xml:space="preserve"> </w:t>
      </w:r>
      <w:r w:rsidRPr="001134A0">
        <w:rPr>
          <w:rFonts w:asciiTheme="majorBidi" w:eastAsia="Times New Roman" w:hAnsiTheme="majorBidi" w:cstheme="majorBidi"/>
          <w:color w:val="000000"/>
          <w:sz w:val="24"/>
          <w:szCs w:val="24"/>
          <w:bdr w:val="none" w:sz="0" w:space="0" w:color="auto" w:frame="1"/>
          <w:lang w:val="id-ID" w:eastAsia="id-ID"/>
        </w:rPr>
        <w:t xml:space="preserve">Gerhana Bulan total dalam bahasa arab disebut juga dengan </w:t>
      </w:r>
      <w:r w:rsidRPr="001134A0">
        <w:rPr>
          <w:rFonts w:asciiTheme="majorBidi" w:eastAsia="Times New Roman" w:hAnsiTheme="majorBidi" w:cstheme="majorBidi"/>
          <w:i/>
          <w:iCs/>
          <w:color w:val="000000"/>
          <w:sz w:val="24"/>
          <w:szCs w:val="24"/>
          <w:bdr w:val="none" w:sz="0" w:space="0" w:color="auto" w:frame="1"/>
          <w:lang w:val="id-ID" w:eastAsia="id-ID"/>
        </w:rPr>
        <w:t>Khusûfu haqîqî kulliy</w:t>
      </w:r>
      <w:r w:rsidRPr="001134A0">
        <w:rPr>
          <w:rFonts w:asciiTheme="majorBidi" w:eastAsia="Times New Roman" w:hAnsiTheme="majorBidi" w:cstheme="majorBidi"/>
          <w:color w:val="000000"/>
          <w:sz w:val="24"/>
          <w:szCs w:val="24"/>
          <w:bdr w:val="none" w:sz="0" w:space="0" w:color="auto" w:frame="1"/>
          <w:lang w:val="id-ID" w:eastAsia="id-ID"/>
        </w:rPr>
        <w:t xml:space="preserve"> yang artinya:</w:t>
      </w:r>
    </w:p>
    <w:p w:rsidR="00422D6B" w:rsidRPr="001134A0" w:rsidRDefault="00422D6B" w:rsidP="00CD43AF">
      <w:pPr>
        <w:pStyle w:val="ListParagraph"/>
        <w:bidi/>
        <w:spacing w:line="240" w:lineRule="auto"/>
        <w:ind w:left="2" w:hanging="2"/>
        <w:jc w:val="both"/>
        <w:rPr>
          <w:rFonts w:ascii="Traditional Arabic" w:eastAsia="Times New Roman" w:hAnsi="Traditional Arabic" w:cs="Traditional Arabic"/>
          <w:color w:val="000000"/>
          <w:sz w:val="24"/>
          <w:szCs w:val="24"/>
          <w:bdr w:val="none" w:sz="0" w:space="0" w:color="auto" w:frame="1"/>
          <w:shd w:val="clear" w:color="auto" w:fill="FFFFFF"/>
          <w:rtl/>
          <w:lang w:val="id-ID" w:eastAsia="id-ID"/>
        </w:rPr>
      </w:pPr>
      <w:r w:rsidRPr="001134A0">
        <w:rPr>
          <w:rFonts w:ascii="Traditional Arabic" w:eastAsia="Times New Roman" w:hAnsi="Traditional Arabic" w:cs="Traditional Arabic"/>
          <w:color w:val="000000"/>
          <w:sz w:val="36"/>
          <w:szCs w:val="36"/>
          <w:bdr w:val="none" w:sz="0" w:space="0" w:color="auto" w:frame="1"/>
          <w:rtl/>
          <w:lang w:val="id-ID" w:eastAsia="id-ID"/>
        </w:rPr>
        <w:t>دُخُوْلُ الْقَمَر عِنْدَ وَسَطَ الْخُسُوْفُ فِيْ مَنْطِقَةِ الظِّلُّ الْحَقِيْقِيْ</w:t>
      </w:r>
      <w:r w:rsidRPr="001134A0">
        <w:rPr>
          <w:rStyle w:val="FootnoteReference"/>
          <w:rFonts w:ascii="Traditional Arabic" w:eastAsia="Times New Roman" w:hAnsi="Traditional Arabic" w:cs="Traditional Arabic"/>
          <w:color w:val="000000"/>
          <w:sz w:val="36"/>
          <w:szCs w:val="36"/>
          <w:bdr w:val="none" w:sz="0" w:space="0" w:color="auto" w:frame="1"/>
          <w:rtl/>
          <w:lang w:val="id-ID" w:eastAsia="id-ID"/>
        </w:rPr>
        <w:footnoteReference w:id="19"/>
      </w:r>
    </w:p>
    <w:p w:rsidR="00422D6B" w:rsidRPr="001134A0" w:rsidRDefault="00422D6B" w:rsidP="00CD43AF">
      <w:pPr>
        <w:pStyle w:val="ListParagraph"/>
        <w:spacing w:line="240" w:lineRule="auto"/>
        <w:ind w:left="851" w:right="1134" w:hanging="2"/>
        <w:jc w:val="both"/>
        <w:rPr>
          <w:rFonts w:asciiTheme="majorBidi" w:eastAsia="Times New Roman" w:hAnsiTheme="majorBidi" w:cstheme="majorBidi"/>
          <w:color w:val="000000"/>
          <w:sz w:val="24"/>
          <w:szCs w:val="24"/>
          <w:bdr w:val="none" w:sz="0" w:space="0" w:color="auto" w:frame="1"/>
          <w:shd w:val="clear" w:color="auto" w:fill="FFFFFF"/>
          <w:lang w:val="id-ID" w:eastAsia="id-ID"/>
        </w:rPr>
      </w:pPr>
    </w:p>
    <w:p w:rsidR="00422D6B" w:rsidRPr="001134A0" w:rsidRDefault="00422D6B" w:rsidP="00A16A73">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Gerhana Bulan total ini maksimum durasinya dapat mencapai lebih dari 1 jam 47 menit.</w:t>
      </w:r>
      <w:r w:rsidRPr="001134A0">
        <w:rPr>
          <w:rStyle w:val="FootnoteReference"/>
          <w:rFonts w:asciiTheme="majorBidi" w:hAnsiTheme="majorBidi" w:cstheme="majorBidi"/>
          <w:sz w:val="24"/>
          <w:szCs w:val="24"/>
          <w:lang w:val="id-ID"/>
        </w:rPr>
        <w:footnoteReference w:id="20"/>
      </w:r>
    </w:p>
    <w:p w:rsidR="00422D6B" w:rsidRPr="001134A0" w:rsidRDefault="00422D6B" w:rsidP="00CD43AF">
      <w:pPr>
        <w:pStyle w:val="ListParagraph"/>
        <w:numPr>
          <w:ilvl w:val="0"/>
          <w:numId w:val="8"/>
        </w:numPr>
        <w:spacing w:after="160" w:line="480" w:lineRule="auto"/>
        <w:ind w:left="360"/>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Gerhana Bulan Parsial </w:t>
      </w:r>
    </w:p>
    <w:p w:rsidR="00422D6B" w:rsidRPr="001134A0" w:rsidRDefault="00422D6B" w:rsidP="00CD43AF">
      <w:pPr>
        <w:pStyle w:val="ListParagraph"/>
        <w:spacing w:line="480" w:lineRule="auto"/>
        <w:ind w:left="0" w:firstLine="709"/>
        <w:jc w:val="both"/>
        <w:rPr>
          <w:rFonts w:asciiTheme="majorBidi" w:eastAsia="Times New Roman" w:hAnsiTheme="majorBidi" w:cstheme="majorBidi"/>
          <w:color w:val="000000"/>
          <w:sz w:val="24"/>
          <w:szCs w:val="24"/>
          <w:bdr w:val="none" w:sz="0" w:space="0" w:color="auto" w:frame="1"/>
          <w:lang w:val="id-ID" w:eastAsia="id-ID"/>
        </w:rPr>
      </w:pPr>
      <w:r w:rsidRPr="001134A0">
        <w:rPr>
          <w:rFonts w:asciiTheme="majorBidi" w:hAnsiTheme="majorBidi" w:cstheme="majorBidi"/>
          <w:sz w:val="24"/>
          <w:szCs w:val="24"/>
          <w:lang w:val="id-ID"/>
        </w:rPr>
        <w:t>Gerhana Bulan Parsial atau gerhana Bulan sebagian terjadi ketika hanya sebagian Bulan yang masuk ke dalam kerucut umbra Bumi.</w:t>
      </w:r>
      <w:r w:rsidRPr="001134A0">
        <w:rPr>
          <w:rStyle w:val="FootnoteReference"/>
          <w:rFonts w:asciiTheme="majorBidi" w:hAnsiTheme="majorBidi" w:cstheme="majorBidi"/>
          <w:sz w:val="24"/>
          <w:szCs w:val="24"/>
          <w:lang w:val="id-ID"/>
        </w:rPr>
        <w:footnoteReference w:id="21"/>
      </w:r>
      <w:r w:rsidRPr="001134A0">
        <w:rPr>
          <w:rFonts w:asciiTheme="majorBidi" w:hAnsiTheme="majorBidi" w:cstheme="majorBidi"/>
          <w:sz w:val="24"/>
          <w:szCs w:val="24"/>
          <w:lang w:val="id-ID"/>
        </w:rPr>
        <w:t xml:space="preserve"> Gerhana Bulan sebagian dalam bahasa Arab dikenal dengan sebutan </w:t>
      </w:r>
      <w:r w:rsidRPr="001134A0">
        <w:rPr>
          <w:rFonts w:asciiTheme="majorBidi" w:eastAsia="Times New Roman" w:hAnsiTheme="majorBidi" w:cstheme="majorBidi"/>
          <w:i/>
          <w:iCs/>
          <w:color w:val="000000"/>
          <w:sz w:val="24"/>
          <w:szCs w:val="24"/>
          <w:bdr w:val="none" w:sz="0" w:space="0" w:color="auto" w:frame="1"/>
          <w:lang w:val="id-ID" w:eastAsia="id-ID"/>
        </w:rPr>
        <w:t xml:space="preserve">Khusûfu haqîqî Juz-iy </w:t>
      </w:r>
      <w:r w:rsidRPr="001134A0">
        <w:rPr>
          <w:rFonts w:asciiTheme="majorBidi" w:eastAsia="Times New Roman" w:hAnsiTheme="majorBidi" w:cstheme="majorBidi"/>
          <w:color w:val="000000"/>
          <w:sz w:val="24"/>
          <w:szCs w:val="24"/>
          <w:bdr w:val="none" w:sz="0" w:space="0" w:color="auto" w:frame="1"/>
          <w:lang w:val="id-ID" w:eastAsia="id-ID"/>
        </w:rPr>
        <w:t>yaitu</w:t>
      </w:r>
    </w:p>
    <w:p w:rsidR="00422D6B" w:rsidRPr="001134A0" w:rsidRDefault="00422D6B" w:rsidP="00CD43AF">
      <w:pPr>
        <w:pStyle w:val="ListParagraph"/>
        <w:bidi/>
        <w:spacing w:line="240" w:lineRule="auto"/>
        <w:ind w:left="2" w:hanging="2"/>
        <w:jc w:val="both"/>
        <w:rPr>
          <w:rFonts w:ascii="Traditional Arabic" w:eastAsia="Times New Roman" w:hAnsi="Traditional Arabic" w:cs="Traditional Arabic"/>
          <w:color w:val="000000"/>
          <w:sz w:val="36"/>
          <w:szCs w:val="36"/>
          <w:bdr w:val="none" w:sz="0" w:space="0" w:color="auto" w:frame="1"/>
          <w:rtl/>
          <w:lang w:val="id-ID" w:eastAsia="id-ID"/>
        </w:rPr>
      </w:pPr>
      <w:r w:rsidRPr="001134A0">
        <w:rPr>
          <w:rFonts w:ascii="Traditional Arabic" w:eastAsia="Times New Roman" w:hAnsi="Traditional Arabic" w:cs="Traditional Arabic"/>
          <w:color w:val="000000"/>
          <w:sz w:val="36"/>
          <w:szCs w:val="36"/>
          <w:bdr w:val="none" w:sz="0" w:space="0" w:color="auto" w:frame="1"/>
          <w:rtl/>
          <w:lang w:val="id-ID" w:eastAsia="id-ID"/>
        </w:rPr>
        <w:t>دُخُوْلُ اْلقَمَرَ عِنْدَ وَسَطَ الْخُسُوْفُ فِيْ جُزْءِ مِنْ مَنْطِقَةِ الظِّلُّ الْحَقِيْقِيْ, مَعَ بَقَاءِ الْجُزْءِ اْلآخَرِ فِيْ مَنْطِقَةِ الظِّلُّ الشِّبْهِيْ</w:t>
      </w:r>
      <w:r w:rsidRPr="001134A0">
        <w:rPr>
          <w:rStyle w:val="FootnoteReference"/>
          <w:rFonts w:ascii="Traditional Arabic" w:eastAsia="Times New Roman" w:hAnsi="Traditional Arabic" w:cs="Traditional Arabic"/>
          <w:color w:val="000000"/>
          <w:sz w:val="36"/>
          <w:szCs w:val="36"/>
          <w:bdr w:val="none" w:sz="0" w:space="0" w:color="auto" w:frame="1"/>
          <w:rtl/>
          <w:lang w:val="id-ID" w:eastAsia="id-ID"/>
        </w:rPr>
        <w:footnoteReference w:id="22"/>
      </w:r>
    </w:p>
    <w:p w:rsidR="00422D6B" w:rsidRPr="001134A0" w:rsidRDefault="00422D6B" w:rsidP="00CD43AF">
      <w:pPr>
        <w:pStyle w:val="ListParagraph"/>
        <w:numPr>
          <w:ilvl w:val="0"/>
          <w:numId w:val="8"/>
        </w:numPr>
        <w:spacing w:after="160" w:line="480" w:lineRule="auto"/>
        <w:ind w:left="360"/>
        <w:jc w:val="both"/>
        <w:rPr>
          <w:rFonts w:asciiTheme="majorBidi" w:hAnsiTheme="majorBidi" w:cstheme="majorBidi"/>
          <w:sz w:val="24"/>
          <w:szCs w:val="24"/>
          <w:lang w:val="id-ID"/>
        </w:rPr>
      </w:pPr>
      <w:r w:rsidRPr="001134A0">
        <w:rPr>
          <w:rFonts w:asciiTheme="majorBidi" w:hAnsiTheme="majorBidi" w:cstheme="majorBidi"/>
          <w:sz w:val="24"/>
          <w:szCs w:val="24"/>
          <w:lang w:val="id-ID"/>
        </w:rPr>
        <w:t>Gerhana Bulan Penumbra</w:t>
      </w:r>
    </w:p>
    <w:p w:rsidR="00422D6B" w:rsidRPr="001134A0" w:rsidRDefault="00422D6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Gerhana Bulan Penumbra terjadi ketika Bulan masuk ke dalam kerucut penumbra atau bayangan semu Bumi dan tidak ada bagian Bulan yang masuk ke dalam kerucut umbra Bumi.</w:t>
      </w:r>
      <w:r w:rsidRPr="001134A0">
        <w:rPr>
          <w:rStyle w:val="FootnoteReference"/>
          <w:rFonts w:asciiTheme="majorBidi" w:hAnsiTheme="majorBidi" w:cstheme="majorBidi"/>
          <w:sz w:val="24"/>
          <w:szCs w:val="24"/>
          <w:lang w:val="id-ID"/>
        </w:rPr>
        <w:footnoteReference w:id="23"/>
      </w:r>
      <w:r w:rsidRPr="001134A0">
        <w:rPr>
          <w:rFonts w:asciiTheme="majorBidi" w:hAnsiTheme="majorBidi" w:cstheme="majorBidi"/>
          <w:sz w:val="24"/>
          <w:szCs w:val="24"/>
          <w:lang w:val="id-ID"/>
        </w:rPr>
        <w:t xml:space="preserve"> Gerhana Bulan penumbra disebut juga dengan </w:t>
      </w:r>
      <w:r w:rsidRPr="001134A0">
        <w:rPr>
          <w:rFonts w:asciiTheme="majorBidi" w:eastAsia="Times New Roman" w:hAnsiTheme="majorBidi" w:cstheme="majorBidi"/>
          <w:i/>
          <w:iCs/>
          <w:color w:val="000000"/>
          <w:sz w:val="24"/>
          <w:szCs w:val="24"/>
          <w:bdr w:val="none" w:sz="0" w:space="0" w:color="auto" w:frame="1"/>
          <w:lang w:val="id-ID" w:eastAsia="id-ID"/>
        </w:rPr>
        <w:t>Khusûfu</w:t>
      </w:r>
      <w:r w:rsidRPr="001134A0">
        <w:rPr>
          <w:rFonts w:asciiTheme="majorBidi" w:hAnsiTheme="majorBidi" w:cstheme="majorBidi"/>
          <w:sz w:val="24"/>
          <w:szCs w:val="24"/>
          <w:lang w:val="id-ID"/>
        </w:rPr>
        <w:t xml:space="preserve"> </w:t>
      </w:r>
      <w:r w:rsidRPr="001134A0">
        <w:rPr>
          <w:rFonts w:asciiTheme="majorBidi" w:hAnsiTheme="majorBidi" w:cstheme="majorBidi"/>
          <w:i/>
          <w:iCs/>
          <w:sz w:val="24"/>
          <w:szCs w:val="24"/>
          <w:lang w:val="id-ID"/>
        </w:rPr>
        <w:t>Syibhi</w:t>
      </w:r>
      <w:r w:rsidRPr="001134A0">
        <w:rPr>
          <w:rFonts w:asciiTheme="majorBidi" w:hAnsiTheme="majorBidi" w:cstheme="majorBidi"/>
          <w:sz w:val="24"/>
          <w:szCs w:val="24"/>
          <w:lang w:val="id-ID"/>
        </w:rPr>
        <w:t>, yaitu:</w:t>
      </w:r>
    </w:p>
    <w:p w:rsidR="00422D6B" w:rsidRPr="001134A0" w:rsidRDefault="00422D6B" w:rsidP="00CD43AF">
      <w:pPr>
        <w:pStyle w:val="ListParagraph"/>
        <w:bidi/>
        <w:spacing w:line="240" w:lineRule="auto"/>
        <w:ind w:left="2" w:hanging="2"/>
        <w:jc w:val="both"/>
        <w:rPr>
          <w:rFonts w:ascii="Traditional Arabic" w:eastAsia="Times New Roman" w:hAnsi="Traditional Arabic" w:cs="Traditional Arabic"/>
          <w:color w:val="000000"/>
          <w:sz w:val="36"/>
          <w:szCs w:val="36"/>
          <w:bdr w:val="none" w:sz="0" w:space="0" w:color="auto" w:frame="1"/>
          <w:lang w:val="id-ID" w:eastAsia="id-ID"/>
        </w:rPr>
      </w:pPr>
      <w:r w:rsidRPr="001134A0">
        <w:rPr>
          <w:rFonts w:ascii="Traditional Arabic" w:eastAsia="Times New Roman" w:hAnsi="Traditional Arabic" w:cs="Traditional Arabic"/>
          <w:color w:val="000000"/>
          <w:sz w:val="36"/>
          <w:szCs w:val="36"/>
          <w:bdr w:val="none" w:sz="0" w:space="0" w:color="auto" w:frame="1"/>
          <w:rtl/>
          <w:lang w:val="id-ID" w:eastAsia="id-ID"/>
        </w:rPr>
        <w:t>دُخُوْلُ اْلقَمَرَ فِيْ مَنْطِقَةِ الظَّلِيْلُ, وَيُعْبَرُ عَنْهُ بِالظِّلِّ الشِّبْهِيْ وَلَا يُشَاهِدُ هَذَا الخُسُوْفُ إِلَّا بِالْمِرْقَبِ الْخَاصِ</w:t>
      </w:r>
      <w:r w:rsidRPr="001134A0">
        <w:rPr>
          <w:rStyle w:val="FootnoteReference"/>
          <w:rFonts w:ascii="Traditional Arabic" w:eastAsia="Times New Roman" w:hAnsi="Traditional Arabic" w:cs="Traditional Arabic"/>
          <w:color w:val="000000"/>
          <w:sz w:val="36"/>
          <w:szCs w:val="36"/>
          <w:bdr w:val="none" w:sz="0" w:space="0" w:color="auto" w:frame="1"/>
          <w:rtl/>
          <w:lang w:val="id-ID" w:eastAsia="id-ID"/>
        </w:rPr>
        <w:footnoteReference w:id="24"/>
      </w:r>
    </w:p>
    <w:p w:rsidR="00422D6B" w:rsidRPr="001134A0" w:rsidRDefault="00422D6B" w:rsidP="00CD43AF">
      <w:pPr>
        <w:pStyle w:val="ListParagraph"/>
        <w:spacing w:after="0"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Bulan hanya melintasi penumbra sehingga secara astronomis Bulan akan mengalami gerhana penumbra. Perubahan cahayanya hanya beberapa persen dan sulit untuk diamati dengan mata telanjang.</w:t>
      </w:r>
      <w:r w:rsidRPr="001134A0">
        <w:rPr>
          <w:rStyle w:val="FootnoteReference"/>
          <w:rFonts w:asciiTheme="majorBidi" w:hAnsiTheme="majorBidi" w:cstheme="majorBidi"/>
          <w:sz w:val="24"/>
          <w:szCs w:val="24"/>
          <w:lang w:val="id-ID"/>
        </w:rPr>
        <w:footnoteReference w:id="25"/>
      </w:r>
      <w:r w:rsidR="00AC67EB" w:rsidRPr="001134A0">
        <w:rPr>
          <w:rFonts w:asciiTheme="majorBidi" w:hAnsiTheme="majorBidi" w:cstheme="majorBidi"/>
          <w:sz w:val="24"/>
          <w:szCs w:val="24"/>
          <w:lang w:val="id-ID"/>
        </w:rPr>
        <w:t xml:space="preserve"> Di dalam kitabnya, </w:t>
      </w:r>
      <w:r w:rsidRPr="001134A0">
        <w:rPr>
          <w:rFonts w:asciiTheme="majorBidi" w:hAnsiTheme="majorBidi" w:cstheme="majorBidi"/>
          <w:sz w:val="24"/>
          <w:szCs w:val="24"/>
          <w:lang w:val="id-ID"/>
        </w:rPr>
        <w:t xml:space="preserve">Ghozali tidak memperhitungkan terjadinya gerhana Bulan semu atau penumbra, karena gerhana ini tidak akan dapat dilihat dari Bumi kecuali dengan </w:t>
      </w:r>
      <w:r w:rsidRPr="001134A0">
        <w:rPr>
          <w:rFonts w:asciiTheme="majorBidi" w:hAnsiTheme="majorBidi" w:cstheme="majorBidi"/>
          <w:sz w:val="24"/>
          <w:szCs w:val="24"/>
          <w:lang w:val="id-ID"/>
        </w:rPr>
        <w:lastRenderedPageBreak/>
        <w:t>menggunakan teropong.</w:t>
      </w:r>
      <w:r w:rsidRPr="001134A0">
        <w:rPr>
          <w:rStyle w:val="FootnoteReference"/>
          <w:rFonts w:asciiTheme="majorBidi" w:hAnsiTheme="majorBidi" w:cstheme="majorBidi"/>
          <w:sz w:val="24"/>
          <w:szCs w:val="24"/>
          <w:lang w:val="id-ID"/>
        </w:rPr>
        <w:footnoteReference w:id="26"/>
      </w:r>
      <w:r w:rsidRPr="001134A0">
        <w:rPr>
          <w:rFonts w:asciiTheme="majorBidi" w:hAnsiTheme="majorBidi" w:cstheme="majorBidi"/>
          <w:sz w:val="24"/>
          <w:szCs w:val="24"/>
          <w:lang w:val="id-ID"/>
        </w:rPr>
        <w:t xml:space="preserve"> </w:t>
      </w:r>
      <w:r w:rsidR="00AC67EB" w:rsidRPr="001134A0">
        <w:rPr>
          <w:rFonts w:asciiTheme="majorBidi" w:hAnsiTheme="majorBidi" w:cstheme="majorBidi"/>
          <w:sz w:val="24"/>
          <w:szCs w:val="24"/>
          <w:lang w:val="id-ID"/>
        </w:rPr>
        <w:t>Di</w:t>
      </w:r>
      <w:r w:rsidRPr="001134A0">
        <w:rPr>
          <w:rFonts w:asciiTheme="majorBidi" w:hAnsiTheme="majorBidi" w:cstheme="majorBidi"/>
          <w:sz w:val="24"/>
          <w:szCs w:val="24"/>
          <w:lang w:val="id-ID"/>
        </w:rPr>
        <w:t>karena</w:t>
      </w:r>
      <w:r w:rsidR="00AC67EB" w:rsidRPr="001134A0">
        <w:rPr>
          <w:rFonts w:asciiTheme="majorBidi" w:hAnsiTheme="majorBidi" w:cstheme="majorBidi"/>
          <w:sz w:val="24"/>
          <w:szCs w:val="24"/>
          <w:lang w:val="id-ID"/>
        </w:rPr>
        <w:t xml:space="preserve">kan </w:t>
      </w:r>
      <w:r w:rsidRPr="001134A0">
        <w:rPr>
          <w:rFonts w:asciiTheme="majorBidi" w:hAnsiTheme="majorBidi" w:cstheme="majorBidi"/>
          <w:sz w:val="24"/>
          <w:szCs w:val="24"/>
          <w:lang w:val="id-ID"/>
        </w:rPr>
        <w:t xml:space="preserve"> sulitnya untuk dilihat secara kasat mata, </w:t>
      </w:r>
      <w:r w:rsidR="00AC67EB" w:rsidRPr="001134A0">
        <w:rPr>
          <w:rFonts w:asciiTheme="majorBidi" w:hAnsiTheme="majorBidi" w:cstheme="majorBidi"/>
          <w:sz w:val="24"/>
          <w:szCs w:val="24"/>
          <w:lang w:val="id-ID"/>
        </w:rPr>
        <w:t xml:space="preserve">maka </w:t>
      </w:r>
      <w:r w:rsidRPr="001134A0">
        <w:rPr>
          <w:rFonts w:asciiTheme="majorBidi" w:hAnsiTheme="majorBidi" w:cstheme="majorBidi"/>
          <w:sz w:val="24"/>
          <w:szCs w:val="24"/>
          <w:lang w:val="id-ID"/>
        </w:rPr>
        <w:t xml:space="preserve">gerhana ini tidak menarik perhatian para peneliti untuk meneliti gerhana penumbra ini. </w:t>
      </w:r>
    </w:p>
    <w:p w:rsidR="00422D6B" w:rsidRPr="001134A0" w:rsidRDefault="00422D6B" w:rsidP="00CD43AF">
      <w:pPr>
        <w:pStyle w:val="Heading3"/>
        <w:numPr>
          <w:ilvl w:val="0"/>
          <w:numId w:val="10"/>
        </w:numPr>
        <w:spacing w:after="240"/>
        <w:ind w:left="360"/>
        <w:jc w:val="both"/>
        <w:rPr>
          <w:rFonts w:asciiTheme="majorBidi" w:hAnsiTheme="majorBidi"/>
          <w:color w:val="auto"/>
          <w:lang w:val="id-ID"/>
        </w:rPr>
      </w:pPr>
      <w:bookmarkStart w:id="3" w:name="_Toc520392525"/>
      <w:r w:rsidRPr="001134A0">
        <w:rPr>
          <w:rFonts w:asciiTheme="majorBidi" w:hAnsiTheme="majorBidi"/>
          <w:color w:val="auto"/>
          <w:lang w:val="id-ID"/>
        </w:rPr>
        <w:t>Gerhana Matahari</w:t>
      </w:r>
      <w:bookmarkEnd w:id="3"/>
    </w:p>
    <w:p w:rsidR="00422D6B" w:rsidRPr="001134A0" w:rsidRDefault="00422D6B" w:rsidP="00CD43AF">
      <w:pPr>
        <w:pStyle w:val="ListParagraph"/>
        <w:spacing w:line="480" w:lineRule="auto"/>
        <w:ind w:left="0" w:firstLine="709"/>
        <w:jc w:val="both"/>
        <w:rPr>
          <w:rFonts w:asciiTheme="majorBidi" w:eastAsia="Times New Roman" w:hAnsiTheme="majorBidi" w:cstheme="majorBidi"/>
          <w:sz w:val="24"/>
          <w:szCs w:val="24"/>
          <w:lang w:val="id-ID" w:eastAsia="id-ID"/>
        </w:rPr>
      </w:pPr>
      <w:r w:rsidRPr="001134A0">
        <w:rPr>
          <w:rFonts w:asciiTheme="majorBidi" w:eastAsia="Times New Roman" w:hAnsiTheme="majorBidi" w:cstheme="majorBidi"/>
          <w:sz w:val="24"/>
          <w:szCs w:val="24"/>
          <w:shd w:val="clear" w:color="auto" w:fill="FFFFFF"/>
          <w:lang w:val="id-ID" w:eastAsia="id-ID"/>
        </w:rPr>
        <w:t xml:space="preserve">Terdapat </w:t>
      </w:r>
      <w:r w:rsidRPr="001134A0">
        <w:rPr>
          <w:rFonts w:asciiTheme="majorBidi" w:hAnsiTheme="majorBidi" w:cstheme="majorBidi"/>
          <w:sz w:val="24"/>
          <w:szCs w:val="24"/>
          <w:lang w:val="id-ID"/>
        </w:rPr>
        <w:t>beberapa</w:t>
      </w:r>
      <w:r w:rsidRPr="001134A0">
        <w:rPr>
          <w:rFonts w:asciiTheme="majorBidi" w:eastAsia="Times New Roman" w:hAnsiTheme="majorBidi" w:cstheme="majorBidi"/>
          <w:sz w:val="24"/>
          <w:szCs w:val="24"/>
          <w:shd w:val="clear" w:color="auto" w:fill="FFFFFF"/>
          <w:lang w:val="id-ID" w:eastAsia="id-ID"/>
        </w:rPr>
        <w:t xml:space="preserve"> jenis gerhana Matahari dilihat dari piringan Matahari yang tertutupi oleh Bulan</w:t>
      </w:r>
      <w:r w:rsidRPr="001134A0">
        <w:rPr>
          <w:rStyle w:val="FootnoteReference"/>
          <w:rFonts w:asciiTheme="majorBidi" w:eastAsia="Times New Roman" w:hAnsiTheme="majorBidi" w:cstheme="majorBidi"/>
          <w:sz w:val="24"/>
          <w:szCs w:val="24"/>
          <w:shd w:val="clear" w:color="auto" w:fill="FFFFFF"/>
          <w:lang w:val="id-ID" w:eastAsia="id-ID"/>
        </w:rPr>
        <w:footnoteReference w:id="27"/>
      </w:r>
      <w:r w:rsidRPr="001134A0">
        <w:rPr>
          <w:rFonts w:asciiTheme="majorBidi" w:eastAsia="Times New Roman" w:hAnsiTheme="majorBidi" w:cstheme="majorBidi"/>
          <w:sz w:val="24"/>
          <w:szCs w:val="24"/>
          <w:shd w:val="clear" w:color="auto" w:fill="FFFFFF"/>
          <w:lang w:val="id-ID" w:eastAsia="id-ID"/>
        </w:rPr>
        <w:t>, yaitu:</w:t>
      </w:r>
    </w:p>
    <w:p w:rsidR="00422D6B" w:rsidRPr="001134A0" w:rsidRDefault="00422D6B" w:rsidP="00CD43AF">
      <w:pPr>
        <w:pStyle w:val="ListParagraph"/>
        <w:numPr>
          <w:ilvl w:val="0"/>
          <w:numId w:val="9"/>
        </w:numPr>
        <w:spacing w:after="160" w:line="480" w:lineRule="auto"/>
        <w:ind w:left="360"/>
        <w:jc w:val="both"/>
        <w:rPr>
          <w:rFonts w:asciiTheme="majorBidi" w:hAnsiTheme="majorBidi" w:cstheme="majorBidi"/>
          <w:b/>
          <w:bCs/>
          <w:sz w:val="24"/>
          <w:szCs w:val="24"/>
          <w:lang w:val="id-ID"/>
        </w:rPr>
      </w:pPr>
      <w:r w:rsidRPr="001134A0">
        <w:rPr>
          <w:rFonts w:asciiTheme="majorBidi" w:eastAsia="Times New Roman" w:hAnsiTheme="majorBidi" w:cstheme="majorBidi"/>
          <w:sz w:val="24"/>
          <w:szCs w:val="24"/>
          <w:bdr w:val="none" w:sz="0" w:space="0" w:color="auto" w:frame="1"/>
          <w:shd w:val="clear" w:color="auto" w:fill="FFFFFF"/>
          <w:lang w:val="id-ID" w:eastAsia="id-ID"/>
        </w:rPr>
        <w:t>Gerhana Matahari Total</w:t>
      </w:r>
    </w:p>
    <w:p w:rsidR="00422D6B" w:rsidRPr="001134A0" w:rsidRDefault="00422D6B" w:rsidP="00CD43AF">
      <w:pPr>
        <w:pStyle w:val="ListParagraph"/>
        <w:spacing w:line="480" w:lineRule="auto"/>
        <w:ind w:left="0" w:firstLine="709"/>
        <w:jc w:val="both"/>
        <w:rPr>
          <w:rFonts w:asciiTheme="majorBidi" w:eastAsia="Times New Roman" w:hAnsiTheme="majorBidi" w:cstheme="majorBidi"/>
          <w:sz w:val="24"/>
          <w:szCs w:val="24"/>
          <w:shd w:val="clear" w:color="auto" w:fill="FFFFFF"/>
          <w:lang w:val="id-ID" w:eastAsia="id-ID"/>
        </w:rPr>
      </w:pPr>
      <w:r w:rsidRPr="001134A0">
        <w:rPr>
          <w:rFonts w:asciiTheme="majorBidi" w:eastAsia="Times New Roman" w:hAnsiTheme="majorBidi" w:cstheme="majorBidi"/>
          <w:sz w:val="24"/>
          <w:szCs w:val="24"/>
          <w:shd w:val="clear" w:color="auto" w:fill="FFFFFF"/>
          <w:lang w:val="id-ID" w:eastAsia="id-ID"/>
        </w:rPr>
        <w:t xml:space="preserve">Gerhana Matahari total </w:t>
      </w:r>
      <w:r w:rsidRPr="001134A0">
        <w:rPr>
          <w:rFonts w:asciiTheme="majorBidi" w:hAnsiTheme="majorBidi" w:cstheme="majorBidi"/>
          <w:sz w:val="24"/>
          <w:szCs w:val="24"/>
          <w:lang w:val="id-ID"/>
        </w:rPr>
        <w:t>terjadi</w:t>
      </w:r>
      <w:r w:rsidRPr="001134A0">
        <w:rPr>
          <w:rFonts w:asciiTheme="majorBidi" w:eastAsia="Times New Roman" w:hAnsiTheme="majorBidi" w:cstheme="majorBidi"/>
          <w:sz w:val="24"/>
          <w:szCs w:val="24"/>
          <w:shd w:val="clear" w:color="auto" w:fill="FFFFFF"/>
          <w:lang w:val="id-ID" w:eastAsia="id-ID"/>
        </w:rPr>
        <w:t xml:space="preserve"> ketika posisi Bulan dan Bumi berada pada jarak yang dekat serta Bumi, Bulan, Matahari berada pada satu garis lurus sehingga bayangan umbra Bulan menjadi panjang dan dapat menyentuh permukaan Bumi.</w:t>
      </w:r>
      <w:r w:rsidRPr="001134A0">
        <w:rPr>
          <w:rStyle w:val="FootnoteReference"/>
          <w:rFonts w:asciiTheme="majorBidi" w:eastAsia="Times New Roman" w:hAnsiTheme="majorBidi" w:cstheme="majorBidi"/>
          <w:sz w:val="24"/>
          <w:szCs w:val="24"/>
          <w:shd w:val="clear" w:color="auto" w:fill="FFFFFF"/>
          <w:lang w:val="id-ID" w:eastAsia="id-ID"/>
        </w:rPr>
        <w:footnoteReference w:id="28"/>
      </w:r>
      <w:r w:rsidRPr="001134A0">
        <w:rPr>
          <w:rFonts w:asciiTheme="majorBidi" w:eastAsia="Times New Roman" w:hAnsiTheme="majorBidi" w:cstheme="majorBidi"/>
          <w:sz w:val="24"/>
          <w:szCs w:val="24"/>
          <w:shd w:val="clear" w:color="auto" w:fill="FFFFFF"/>
          <w:lang w:val="id-ID" w:eastAsia="id-ID"/>
        </w:rPr>
        <w:t xml:space="preserve"> Dalam ad-Durru al-Anîq </w:t>
      </w:r>
      <w:r w:rsidR="004D02CC">
        <w:rPr>
          <w:rFonts w:asciiTheme="majorBidi" w:eastAsia="Times New Roman" w:hAnsiTheme="majorBidi" w:cstheme="majorBidi"/>
          <w:sz w:val="24"/>
          <w:szCs w:val="24"/>
          <w:shd w:val="clear" w:color="auto" w:fill="FFFFFF"/>
          <w:lang w:val="id-ID" w:eastAsia="id-ID"/>
        </w:rPr>
        <w:t>dijelaskan bahwa g</w:t>
      </w:r>
      <w:r w:rsidRPr="001134A0">
        <w:rPr>
          <w:rFonts w:asciiTheme="majorBidi" w:eastAsia="Times New Roman" w:hAnsiTheme="majorBidi" w:cstheme="majorBidi"/>
          <w:sz w:val="24"/>
          <w:szCs w:val="24"/>
          <w:shd w:val="clear" w:color="auto" w:fill="FFFFFF"/>
          <w:lang w:val="id-ID" w:eastAsia="id-ID"/>
        </w:rPr>
        <w:t xml:space="preserve">erhana Matahari total bermakna Bulan yang menghalangi seluruh piringan Matahari sehingga dalam keadaan ini sebagian orang akan melihat gerhana Matahari total dan sebagian lagi akan melihat gerhana Matahari sebagian, bahkan </w:t>
      </w:r>
      <w:r w:rsidRPr="001134A0">
        <w:rPr>
          <w:rFonts w:asciiTheme="majorBidi" w:hAnsiTheme="majorBidi" w:cstheme="majorBidi"/>
          <w:sz w:val="24"/>
          <w:szCs w:val="24"/>
          <w:lang w:val="id-ID"/>
        </w:rPr>
        <w:t>sebagian</w:t>
      </w:r>
      <w:r w:rsidRPr="001134A0">
        <w:rPr>
          <w:rFonts w:asciiTheme="majorBidi" w:eastAsia="Times New Roman" w:hAnsiTheme="majorBidi" w:cstheme="majorBidi"/>
          <w:sz w:val="24"/>
          <w:szCs w:val="24"/>
          <w:shd w:val="clear" w:color="auto" w:fill="FFFFFF"/>
          <w:lang w:val="id-ID" w:eastAsia="id-ID"/>
        </w:rPr>
        <w:t xml:space="preserve"> yang lain tidak akan melihat gerhana Matahari.</w:t>
      </w:r>
      <w:r w:rsidRPr="001134A0">
        <w:rPr>
          <w:rStyle w:val="FootnoteReference"/>
          <w:rFonts w:asciiTheme="majorBidi" w:eastAsia="Times New Roman" w:hAnsiTheme="majorBidi" w:cstheme="majorBidi"/>
          <w:sz w:val="24"/>
          <w:szCs w:val="24"/>
          <w:shd w:val="clear" w:color="auto" w:fill="FFFFFF"/>
          <w:lang w:val="id-ID" w:eastAsia="id-ID"/>
        </w:rPr>
        <w:footnoteReference w:id="29"/>
      </w:r>
      <w:r w:rsidRPr="001134A0">
        <w:rPr>
          <w:rFonts w:asciiTheme="majorBidi" w:eastAsia="Times New Roman" w:hAnsiTheme="majorBidi" w:cstheme="majorBidi"/>
          <w:sz w:val="24"/>
          <w:szCs w:val="24"/>
          <w:shd w:val="clear" w:color="auto" w:fill="FFFFFF"/>
          <w:lang w:val="id-ID" w:eastAsia="id-ID"/>
        </w:rPr>
        <w:t xml:space="preserve"> </w:t>
      </w:r>
      <w:r w:rsidRPr="001134A0">
        <w:rPr>
          <w:rFonts w:asciiTheme="majorBidi" w:eastAsia="Times New Roman" w:hAnsiTheme="majorBidi" w:cstheme="majorBidi"/>
          <w:sz w:val="24"/>
          <w:szCs w:val="24"/>
          <w:shd w:val="clear" w:color="auto" w:fill="FFFFFF"/>
          <w:lang w:val="id-ID" w:eastAsia="id-ID"/>
        </w:rPr>
        <w:t>Menurut para ahli, lama gerhana Matahari total maksimalnya adalah 7 menit 48 detik.</w:t>
      </w:r>
      <w:r w:rsidRPr="001134A0">
        <w:rPr>
          <w:rStyle w:val="FootnoteReference"/>
          <w:rFonts w:asciiTheme="majorBidi" w:eastAsia="Times New Roman" w:hAnsiTheme="majorBidi" w:cstheme="majorBidi"/>
          <w:sz w:val="24"/>
          <w:szCs w:val="24"/>
          <w:shd w:val="clear" w:color="auto" w:fill="FFFFFF"/>
          <w:lang w:val="id-ID" w:eastAsia="id-ID"/>
        </w:rPr>
        <w:footnoteReference w:id="30"/>
      </w:r>
    </w:p>
    <w:p w:rsidR="00422D6B" w:rsidRPr="001134A0" w:rsidRDefault="00422D6B" w:rsidP="00CD43AF">
      <w:pPr>
        <w:pStyle w:val="ListParagraph"/>
        <w:numPr>
          <w:ilvl w:val="0"/>
          <w:numId w:val="9"/>
        </w:numPr>
        <w:spacing w:line="480" w:lineRule="auto"/>
        <w:ind w:left="360"/>
        <w:jc w:val="both"/>
        <w:rPr>
          <w:rFonts w:asciiTheme="majorBidi" w:eastAsia="Times New Roman" w:hAnsiTheme="majorBidi" w:cstheme="majorBidi"/>
          <w:sz w:val="24"/>
          <w:szCs w:val="24"/>
          <w:shd w:val="clear" w:color="auto" w:fill="FFFFFF"/>
          <w:lang w:val="id-ID" w:eastAsia="id-ID"/>
        </w:rPr>
      </w:pPr>
      <w:r w:rsidRPr="001134A0">
        <w:rPr>
          <w:rFonts w:asciiTheme="majorBidi" w:eastAsia="Times New Roman" w:hAnsiTheme="majorBidi" w:cstheme="majorBidi"/>
          <w:sz w:val="24"/>
          <w:szCs w:val="24"/>
          <w:bdr w:val="none" w:sz="0" w:space="0" w:color="auto" w:frame="1"/>
          <w:shd w:val="clear" w:color="auto" w:fill="FFFFFF"/>
          <w:lang w:val="id-ID" w:eastAsia="id-ID"/>
        </w:rPr>
        <w:t>Gerhana Matahari Sebagian</w:t>
      </w:r>
    </w:p>
    <w:p w:rsidR="00422D6B" w:rsidRPr="001134A0" w:rsidRDefault="00422D6B" w:rsidP="00CD43AF">
      <w:pPr>
        <w:pStyle w:val="ListParagraph"/>
        <w:spacing w:line="480" w:lineRule="auto"/>
        <w:ind w:left="0" w:firstLine="709"/>
        <w:jc w:val="both"/>
        <w:rPr>
          <w:rFonts w:asciiTheme="majorBidi" w:eastAsia="Times New Roman" w:hAnsiTheme="majorBidi" w:cstheme="majorBidi"/>
          <w:sz w:val="24"/>
          <w:szCs w:val="24"/>
          <w:shd w:val="clear" w:color="auto" w:fill="FFFFFF"/>
          <w:lang w:val="id-ID" w:eastAsia="id-ID"/>
        </w:rPr>
      </w:pPr>
      <w:r w:rsidRPr="001134A0">
        <w:rPr>
          <w:rFonts w:asciiTheme="majorBidi" w:eastAsia="Times New Roman" w:hAnsiTheme="majorBidi" w:cstheme="majorBidi"/>
          <w:sz w:val="24"/>
          <w:szCs w:val="24"/>
          <w:shd w:val="clear" w:color="auto" w:fill="FFFFFF"/>
          <w:lang w:val="id-ID" w:eastAsia="id-ID"/>
        </w:rPr>
        <w:t xml:space="preserve">Gerhana Matahari sebagian </w:t>
      </w:r>
      <w:r w:rsidR="004D02CC" w:rsidRPr="004D02CC">
        <w:rPr>
          <w:rFonts w:asciiTheme="majorBidi" w:eastAsia="Times New Roman" w:hAnsiTheme="majorBidi" w:cstheme="majorBidi"/>
          <w:i/>
          <w:iCs/>
          <w:sz w:val="24"/>
          <w:szCs w:val="24"/>
          <w:shd w:val="clear" w:color="auto" w:fill="FFFFFF"/>
          <w:lang w:val="id-ID" w:eastAsia="id-ID"/>
        </w:rPr>
        <w:t>(</w:t>
      </w:r>
      <w:r w:rsidR="004D02CC" w:rsidRPr="001134A0">
        <w:rPr>
          <w:rFonts w:asciiTheme="majorBidi" w:eastAsia="Times New Roman" w:hAnsiTheme="majorBidi" w:cstheme="majorBidi"/>
          <w:i/>
          <w:iCs/>
          <w:sz w:val="24"/>
          <w:szCs w:val="24"/>
          <w:shd w:val="clear" w:color="auto" w:fill="FFFFFF"/>
          <w:lang w:val="id-ID" w:eastAsia="id-ID"/>
        </w:rPr>
        <w:t>Kusûfu Juz-iy</w:t>
      </w:r>
      <w:r w:rsidR="004D02CC">
        <w:rPr>
          <w:rFonts w:asciiTheme="majorBidi" w:eastAsia="Times New Roman" w:hAnsiTheme="majorBidi" w:cstheme="majorBidi"/>
          <w:i/>
          <w:iCs/>
          <w:sz w:val="24"/>
          <w:szCs w:val="24"/>
          <w:shd w:val="clear" w:color="auto" w:fill="FFFFFF"/>
          <w:lang w:val="id-ID" w:eastAsia="id-ID"/>
        </w:rPr>
        <w:t>)</w:t>
      </w:r>
      <w:r w:rsidR="004D02CC" w:rsidRPr="001134A0">
        <w:rPr>
          <w:rFonts w:asciiTheme="majorBidi" w:eastAsia="Times New Roman" w:hAnsiTheme="majorBidi" w:cstheme="majorBidi"/>
          <w:sz w:val="24"/>
          <w:szCs w:val="24"/>
          <w:shd w:val="clear" w:color="auto" w:fill="FFFFFF"/>
          <w:lang w:val="id-ID" w:eastAsia="id-ID"/>
        </w:rPr>
        <w:t xml:space="preserve"> </w:t>
      </w:r>
      <w:r w:rsidRPr="001134A0">
        <w:rPr>
          <w:rFonts w:asciiTheme="majorBidi" w:eastAsia="Times New Roman" w:hAnsiTheme="majorBidi" w:cstheme="majorBidi"/>
          <w:sz w:val="24"/>
          <w:szCs w:val="24"/>
          <w:shd w:val="clear" w:color="auto" w:fill="FFFFFF"/>
          <w:lang w:val="id-ID" w:eastAsia="id-ID"/>
        </w:rPr>
        <w:t xml:space="preserve">terjadi apabila piringan Bulan tidak menutupi seluruh </w:t>
      </w:r>
      <w:r w:rsidRPr="001134A0">
        <w:rPr>
          <w:rFonts w:asciiTheme="majorBidi" w:hAnsiTheme="majorBidi" w:cstheme="majorBidi"/>
          <w:sz w:val="24"/>
          <w:szCs w:val="24"/>
          <w:lang w:val="id-ID"/>
        </w:rPr>
        <w:t>piringan</w:t>
      </w:r>
      <w:r w:rsidRPr="001134A0">
        <w:rPr>
          <w:rFonts w:asciiTheme="majorBidi" w:eastAsia="Times New Roman" w:hAnsiTheme="majorBidi" w:cstheme="majorBidi"/>
          <w:sz w:val="24"/>
          <w:szCs w:val="24"/>
          <w:shd w:val="clear" w:color="auto" w:fill="FFFFFF"/>
          <w:lang w:val="id-ID" w:eastAsia="id-ID"/>
        </w:rPr>
        <w:t xml:space="preserve"> Matahari tetapi </w:t>
      </w:r>
      <w:r w:rsidR="004D02CC">
        <w:rPr>
          <w:rFonts w:asciiTheme="majorBidi" w:eastAsia="Times New Roman" w:hAnsiTheme="majorBidi" w:cstheme="majorBidi"/>
          <w:sz w:val="24"/>
          <w:szCs w:val="24"/>
          <w:shd w:val="clear" w:color="auto" w:fill="FFFFFF"/>
          <w:lang w:val="id-ID" w:eastAsia="id-ID"/>
        </w:rPr>
        <w:t>hanya menutupi sebagiannya saja.</w:t>
      </w:r>
      <w:r w:rsidRPr="004D02CC">
        <w:rPr>
          <w:rStyle w:val="FootnoteReference"/>
          <w:rFonts w:asciiTheme="majorBidi" w:eastAsia="Times New Roman" w:hAnsiTheme="majorBidi" w:cstheme="majorBidi"/>
          <w:sz w:val="24"/>
          <w:szCs w:val="24"/>
          <w:shd w:val="clear" w:color="auto" w:fill="FFFFFF"/>
          <w:rtl/>
          <w:lang w:val="id-ID" w:eastAsia="id-ID"/>
        </w:rPr>
        <w:footnoteReference w:id="31"/>
      </w:r>
      <w:r w:rsidR="004D02CC">
        <w:rPr>
          <w:rFonts w:asciiTheme="majorBidi" w:eastAsia="Times New Roman" w:hAnsiTheme="majorBidi" w:cstheme="majorBidi"/>
          <w:sz w:val="24"/>
          <w:szCs w:val="24"/>
          <w:shd w:val="clear" w:color="auto" w:fill="FFFFFF"/>
          <w:lang w:val="id-ID" w:eastAsia="id-ID"/>
        </w:rPr>
        <w:t xml:space="preserve"> </w:t>
      </w:r>
      <w:r w:rsidRPr="001134A0">
        <w:rPr>
          <w:rFonts w:asciiTheme="majorBidi" w:eastAsia="Times New Roman" w:hAnsiTheme="majorBidi" w:cstheme="majorBidi"/>
          <w:sz w:val="24"/>
          <w:szCs w:val="24"/>
          <w:shd w:val="clear" w:color="auto" w:fill="FFFFFF"/>
          <w:lang w:val="id-ID" w:eastAsia="id-ID"/>
        </w:rPr>
        <w:t xml:space="preserve">Ketika gerhana ini terjadi, pengamat akan melihat gerhana Matahari </w:t>
      </w:r>
      <w:r w:rsidRPr="004D02CC">
        <w:rPr>
          <w:rFonts w:asciiTheme="majorBidi" w:eastAsia="Times New Roman" w:hAnsiTheme="majorBidi" w:cstheme="majorBidi"/>
          <w:sz w:val="24"/>
          <w:szCs w:val="24"/>
          <w:shd w:val="clear" w:color="auto" w:fill="FFFFFF"/>
          <w:lang w:val="id-ID" w:eastAsia="id-ID"/>
        </w:rPr>
        <w:t>sebagian</w:t>
      </w:r>
      <w:r w:rsidRPr="001134A0">
        <w:rPr>
          <w:rFonts w:asciiTheme="majorBidi" w:eastAsia="Times New Roman" w:hAnsiTheme="majorBidi" w:cstheme="majorBidi"/>
          <w:sz w:val="24"/>
          <w:szCs w:val="24"/>
          <w:shd w:val="clear" w:color="auto" w:fill="FFFFFF"/>
          <w:lang w:val="id-ID" w:eastAsia="id-ID"/>
        </w:rPr>
        <w:t xml:space="preserve"> ini sebagai gerhana Matahari total di beberapa wilayah, dan di sebagian wilayah lain akan tetap melihat gerhana Matahari sebagian serta di wilayah sisanya tidak akan melihat gerhana apapun.</w:t>
      </w:r>
    </w:p>
    <w:p w:rsidR="00422D6B" w:rsidRPr="001134A0" w:rsidRDefault="00422D6B" w:rsidP="00CD43AF">
      <w:pPr>
        <w:pStyle w:val="ListParagraph"/>
        <w:numPr>
          <w:ilvl w:val="0"/>
          <w:numId w:val="9"/>
        </w:numPr>
        <w:spacing w:after="160" w:line="480" w:lineRule="auto"/>
        <w:ind w:left="360"/>
        <w:jc w:val="both"/>
        <w:rPr>
          <w:rFonts w:asciiTheme="majorBidi" w:hAnsiTheme="majorBidi" w:cstheme="majorBidi"/>
          <w:b/>
          <w:bCs/>
          <w:sz w:val="24"/>
          <w:szCs w:val="24"/>
          <w:lang w:val="id-ID"/>
        </w:rPr>
      </w:pPr>
      <w:r w:rsidRPr="001134A0">
        <w:rPr>
          <w:rFonts w:asciiTheme="majorBidi" w:eastAsia="Times New Roman" w:hAnsiTheme="majorBidi" w:cstheme="majorBidi"/>
          <w:sz w:val="24"/>
          <w:szCs w:val="24"/>
          <w:bdr w:val="none" w:sz="0" w:space="0" w:color="auto" w:frame="1"/>
          <w:shd w:val="clear" w:color="auto" w:fill="FFFFFF"/>
          <w:lang w:val="id-ID" w:eastAsia="id-ID"/>
        </w:rPr>
        <w:t>Gerhana Matahari Cincin</w:t>
      </w:r>
    </w:p>
    <w:p w:rsidR="004D02CC" w:rsidRDefault="00422D6B" w:rsidP="00CD43AF">
      <w:pPr>
        <w:pStyle w:val="ListParagraph"/>
        <w:spacing w:line="480" w:lineRule="auto"/>
        <w:ind w:left="0" w:firstLine="709"/>
        <w:jc w:val="both"/>
        <w:rPr>
          <w:rFonts w:asciiTheme="majorBidi" w:eastAsia="Times New Roman" w:hAnsiTheme="majorBidi" w:cstheme="majorBidi"/>
          <w:sz w:val="24"/>
          <w:szCs w:val="24"/>
          <w:shd w:val="clear" w:color="auto" w:fill="FFFFFF"/>
          <w:lang w:val="id-ID" w:eastAsia="id-ID"/>
        </w:rPr>
      </w:pPr>
      <w:r w:rsidRPr="001134A0">
        <w:rPr>
          <w:rFonts w:asciiTheme="majorBidi" w:eastAsia="Times New Roman" w:hAnsiTheme="majorBidi" w:cstheme="majorBidi"/>
          <w:sz w:val="24"/>
          <w:szCs w:val="24"/>
          <w:shd w:val="clear" w:color="auto" w:fill="FFFFFF"/>
          <w:lang w:val="id-ID" w:eastAsia="id-ID"/>
        </w:rPr>
        <w:t>Gerhana Matahari</w:t>
      </w:r>
      <w:r w:rsidR="004D02CC">
        <w:rPr>
          <w:rFonts w:asciiTheme="majorBidi" w:eastAsia="Times New Roman" w:hAnsiTheme="majorBidi" w:cstheme="majorBidi"/>
          <w:sz w:val="24"/>
          <w:szCs w:val="24"/>
          <w:shd w:val="clear" w:color="auto" w:fill="FFFFFF"/>
          <w:lang w:val="id-ID" w:eastAsia="id-ID"/>
        </w:rPr>
        <w:t xml:space="preserve"> cincin </w:t>
      </w:r>
      <w:r w:rsidR="004D02CC">
        <w:rPr>
          <w:rFonts w:asciiTheme="majorBidi" w:eastAsia="Times New Roman" w:hAnsiTheme="majorBidi" w:cstheme="majorBidi"/>
          <w:i/>
          <w:iCs/>
          <w:sz w:val="24"/>
          <w:szCs w:val="24"/>
          <w:shd w:val="clear" w:color="auto" w:fill="FFFFFF"/>
          <w:lang w:val="id-ID" w:eastAsia="id-ID"/>
        </w:rPr>
        <w:t>(</w:t>
      </w:r>
      <w:r w:rsidR="004D02CC" w:rsidRPr="001134A0">
        <w:rPr>
          <w:rFonts w:asciiTheme="majorBidi" w:eastAsia="Times New Roman" w:hAnsiTheme="majorBidi" w:cstheme="majorBidi"/>
          <w:i/>
          <w:iCs/>
          <w:sz w:val="24"/>
          <w:szCs w:val="24"/>
          <w:shd w:val="clear" w:color="auto" w:fill="FFFFFF"/>
          <w:lang w:val="id-ID" w:eastAsia="id-ID"/>
        </w:rPr>
        <w:t>Kusûfu Halqiy</w:t>
      </w:r>
      <w:r w:rsidR="004D02CC">
        <w:rPr>
          <w:rFonts w:asciiTheme="majorBidi" w:eastAsia="Times New Roman" w:hAnsiTheme="majorBidi" w:cstheme="majorBidi"/>
          <w:i/>
          <w:iCs/>
          <w:sz w:val="24"/>
          <w:szCs w:val="24"/>
          <w:shd w:val="clear" w:color="auto" w:fill="FFFFFF"/>
          <w:lang w:val="id-ID" w:eastAsia="id-ID"/>
        </w:rPr>
        <w:t>)</w:t>
      </w:r>
      <w:r w:rsidRPr="001134A0">
        <w:rPr>
          <w:rFonts w:asciiTheme="majorBidi" w:eastAsia="Times New Roman" w:hAnsiTheme="majorBidi" w:cstheme="majorBidi"/>
          <w:sz w:val="24"/>
          <w:szCs w:val="24"/>
          <w:shd w:val="clear" w:color="auto" w:fill="FFFFFF"/>
          <w:lang w:val="id-ID" w:eastAsia="id-ID"/>
        </w:rPr>
        <w:t xml:space="preserve"> ini terjadi apabila piringan Bulan menutupi piringan Matahari dan jari-jari Bulan pada saat itu lebih pendek dari jari-jari Matahari</w:t>
      </w:r>
      <w:r w:rsidR="004D02CC">
        <w:rPr>
          <w:rFonts w:asciiTheme="majorBidi" w:eastAsia="Times New Roman" w:hAnsiTheme="majorBidi" w:cstheme="majorBidi"/>
          <w:sz w:val="24"/>
          <w:szCs w:val="24"/>
          <w:shd w:val="clear" w:color="auto" w:fill="FFFFFF"/>
          <w:lang w:val="id-ID" w:eastAsia="id-ID"/>
        </w:rPr>
        <w:t>,</w:t>
      </w:r>
      <w:r w:rsidRPr="001134A0">
        <w:rPr>
          <w:rFonts w:asciiTheme="majorBidi" w:eastAsia="Times New Roman" w:hAnsiTheme="majorBidi" w:cstheme="majorBidi"/>
          <w:sz w:val="24"/>
          <w:szCs w:val="24"/>
          <w:shd w:val="clear" w:color="auto" w:fill="FFFFFF"/>
          <w:lang w:val="id-ID" w:eastAsia="id-ID"/>
        </w:rPr>
        <w:t xml:space="preserve"> sehingga bagian tepi piringan Matahari terlihat seperti cincin.</w:t>
      </w:r>
      <w:r w:rsidR="004D02CC">
        <w:rPr>
          <w:rStyle w:val="FootnoteReference"/>
          <w:rFonts w:asciiTheme="majorBidi" w:eastAsia="Times New Roman" w:hAnsiTheme="majorBidi" w:cstheme="majorBidi"/>
          <w:sz w:val="24"/>
          <w:szCs w:val="24"/>
          <w:shd w:val="clear" w:color="auto" w:fill="FFFFFF"/>
          <w:lang w:val="id-ID" w:eastAsia="id-ID"/>
        </w:rPr>
        <w:footnoteReference w:id="32"/>
      </w:r>
      <w:r w:rsidR="004D02CC">
        <w:rPr>
          <w:rFonts w:asciiTheme="majorBidi" w:eastAsia="Times New Roman" w:hAnsiTheme="majorBidi" w:cstheme="majorBidi"/>
          <w:sz w:val="24"/>
          <w:szCs w:val="24"/>
          <w:shd w:val="clear" w:color="auto" w:fill="FFFFFF"/>
          <w:lang w:val="id-ID" w:eastAsia="id-ID"/>
        </w:rPr>
        <w:t xml:space="preserve"> </w:t>
      </w:r>
    </w:p>
    <w:p w:rsidR="00422D6B" w:rsidRPr="001134A0" w:rsidRDefault="00422D6B" w:rsidP="00CD43AF">
      <w:pPr>
        <w:pStyle w:val="ListParagraph"/>
        <w:spacing w:line="480" w:lineRule="auto"/>
        <w:ind w:left="0" w:firstLine="709"/>
        <w:jc w:val="both"/>
        <w:rPr>
          <w:rFonts w:asciiTheme="majorBidi" w:hAnsiTheme="majorBidi" w:cstheme="majorBidi"/>
          <w:sz w:val="24"/>
          <w:szCs w:val="24"/>
          <w:lang w:val="id-ID" w:eastAsia="id-ID"/>
        </w:rPr>
      </w:pPr>
      <w:r w:rsidRPr="001134A0">
        <w:rPr>
          <w:rFonts w:asciiTheme="majorBidi" w:hAnsiTheme="majorBidi" w:cstheme="majorBidi"/>
          <w:sz w:val="24"/>
          <w:szCs w:val="24"/>
          <w:lang w:val="id-ID"/>
        </w:rPr>
        <w:t xml:space="preserve">Ketika gerhana Matahari cincin ini terjadi, Bundaran Matahari tidak dapat ditutup </w:t>
      </w:r>
      <w:r w:rsidRPr="001134A0">
        <w:rPr>
          <w:rFonts w:asciiTheme="majorBidi" w:hAnsiTheme="majorBidi" w:cstheme="majorBidi"/>
          <w:sz w:val="24"/>
          <w:szCs w:val="24"/>
          <w:lang w:val="id-ID"/>
        </w:rPr>
        <w:lastRenderedPageBreak/>
        <w:t>seluruhnya oleh seluruh bundaran Bulan. Diameter sudut bundaran Bulan lebih kecil dibandingkan dengan diameter sudut bundaran Matahari.</w:t>
      </w:r>
    </w:p>
    <w:p w:rsidR="00AC67EB" w:rsidRPr="001134A0" w:rsidRDefault="00AC67EB" w:rsidP="00CD43AF">
      <w:pPr>
        <w:pStyle w:val="ListParagraph"/>
        <w:numPr>
          <w:ilvl w:val="0"/>
          <w:numId w:val="7"/>
        </w:numPr>
        <w:spacing w:line="480" w:lineRule="auto"/>
        <w:ind w:left="360"/>
        <w:jc w:val="both"/>
        <w:rPr>
          <w:rFonts w:asciiTheme="majorBidi" w:hAnsiTheme="majorBidi" w:cstheme="majorBidi"/>
          <w:b/>
          <w:bCs/>
          <w:lang w:val="id-ID"/>
        </w:rPr>
      </w:pPr>
      <w:bookmarkStart w:id="4" w:name="_Toc520392528"/>
      <w:r w:rsidRPr="001134A0">
        <w:rPr>
          <w:rFonts w:asciiTheme="majorBidi" w:hAnsiTheme="majorBidi" w:cstheme="majorBidi"/>
          <w:b/>
          <w:bCs/>
          <w:lang w:val="id-ID"/>
        </w:rPr>
        <w:t>Hukum dan Waktu Salat Gerhana</w:t>
      </w:r>
      <w:bookmarkEnd w:id="4"/>
    </w:p>
    <w:p w:rsidR="00AC67EB" w:rsidRPr="001134A0" w:rsidRDefault="00AC67E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Para ulama sepakat bahwa hukum melaksanakan salat gerhana Bulan maupun salat gerhana Matahari adalah sunnah muakkad.</w:t>
      </w:r>
      <w:r w:rsidRPr="001134A0">
        <w:rPr>
          <w:rStyle w:val="FootnoteReference"/>
          <w:rFonts w:asciiTheme="majorBidi" w:hAnsiTheme="majorBidi" w:cstheme="majorBidi"/>
          <w:sz w:val="24"/>
          <w:szCs w:val="24"/>
          <w:lang w:val="id-ID"/>
        </w:rPr>
        <w:footnoteReference w:id="33"/>
      </w:r>
      <w:r w:rsidRPr="001134A0">
        <w:rPr>
          <w:rFonts w:asciiTheme="majorBidi" w:hAnsiTheme="majorBidi" w:cstheme="majorBidi"/>
          <w:sz w:val="24"/>
          <w:szCs w:val="24"/>
          <w:lang w:val="id-ID"/>
        </w:rPr>
        <w:t xml:space="preserve"> Hukum ini berlaku bagi semua muslim laki-laki maupun perempuan. Dalam melaksanakan salat gerhana ini pun lebih diutamakan secara berjamaah. Namun, salat gerhana secara berjamaah bukan menjadi syarat sah dalam pelaksanaan salat tersebut. Melaksanakan salat gerhana secara sendirian pun tetap dibolehkan dan dianggap sah salatnya. Pelaksanaan salat gerhana secara berjamaah hendaknya ada salah seorang yang berseru “</w:t>
      </w:r>
      <w:r w:rsidRPr="001134A0">
        <w:rPr>
          <w:rFonts w:asciiTheme="majorBidi" w:hAnsiTheme="majorBidi" w:cstheme="majorBidi"/>
          <w:i/>
          <w:iCs/>
          <w:sz w:val="24"/>
          <w:szCs w:val="24"/>
          <w:lang w:val="id-ID"/>
        </w:rPr>
        <w:t>Ash-shalaatu jaami’ah</w:t>
      </w:r>
      <w:r w:rsidRPr="001134A0">
        <w:rPr>
          <w:rFonts w:asciiTheme="majorBidi" w:hAnsiTheme="majorBidi" w:cstheme="majorBidi"/>
          <w:sz w:val="24"/>
          <w:szCs w:val="24"/>
          <w:lang w:val="id-ID"/>
        </w:rPr>
        <w:t>” yang menandakan bahwa salat gerhana akan dilaksanakan secara berjamaah.</w:t>
      </w:r>
      <w:r w:rsidRPr="001134A0">
        <w:rPr>
          <w:rStyle w:val="FootnoteReference"/>
          <w:rFonts w:asciiTheme="majorBidi" w:hAnsiTheme="majorBidi" w:cstheme="majorBidi"/>
          <w:sz w:val="24"/>
          <w:szCs w:val="24"/>
          <w:lang w:val="id-ID"/>
        </w:rPr>
        <w:footnoteReference w:id="34"/>
      </w:r>
    </w:p>
    <w:p w:rsidR="001134A0" w:rsidRPr="001134A0" w:rsidRDefault="00AC67E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Meskipun jumhur ulama telah sepakat bahwa hukum salat gerhana adalah sunnah muakkad dan diutamakan melaksanakannya </w:t>
      </w:r>
      <w:r w:rsidRPr="001134A0">
        <w:rPr>
          <w:rFonts w:asciiTheme="majorBidi" w:hAnsiTheme="majorBidi" w:cstheme="majorBidi"/>
          <w:sz w:val="24"/>
          <w:szCs w:val="24"/>
          <w:lang w:val="id-ID"/>
        </w:rPr>
        <w:t>secara berjamaah, namun menurut Imam Hanafi dan Imam Maliki pelaksanaan secara berjamaah ini dibedakan berdasarkan gerhana yang terjadi. Menurut Imam Hanafi dan Imam Maliki jika gerhana yang terjadi adalah gerhana Matahari maka salat gerhana sunnah dilakukan secara berjamaah dan jika gerhana yang terjadi adalah gerhana Bulan maka salat gerhana dilakukan secara sendiri-sendiri saja. Lain halnya dengan pendapat Imam Syafi’i dan Imam Hambali. Kedua Imam mazhab ini berpendapat bahwa salat gerhana Bulan adalah sunnah dilakukan secara berjamaah sebagaimana salat gerhana Matahari yang dilakukan secara berjamaah pula.</w:t>
      </w:r>
    </w:p>
    <w:p w:rsidR="00AC67EB" w:rsidRPr="001134A0" w:rsidRDefault="001134A0"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Adapun t</w:t>
      </w:r>
      <w:r w:rsidR="00AC67EB" w:rsidRPr="001134A0">
        <w:rPr>
          <w:rFonts w:asciiTheme="majorBidi" w:hAnsiTheme="majorBidi" w:cstheme="majorBidi"/>
          <w:sz w:val="24"/>
          <w:szCs w:val="24"/>
          <w:lang w:val="id-ID"/>
        </w:rPr>
        <w:t>atacara pelaksanaan</w:t>
      </w:r>
      <w:r w:rsidRPr="001134A0">
        <w:rPr>
          <w:rFonts w:asciiTheme="majorBidi" w:hAnsiTheme="majorBidi" w:cstheme="majorBidi"/>
          <w:sz w:val="24"/>
          <w:szCs w:val="24"/>
          <w:lang w:val="id-ID"/>
        </w:rPr>
        <w:t xml:space="preserve"> salat gerhana</w:t>
      </w:r>
      <w:r w:rsidR="00AC67EB" w:rsidRPr="001134A0">
        <w:rPr>
          <w:rFonts w:asciiTheme="majorBidi" w:hAnsiTheme="majorBidi" w:cstheme="majorBidi"/>
          <w:sz w:val="24"/>
          <w:szCs w:val="24"/>
          <w:lang w:val="id-ID"/>
        </w:rPr>
        <w:t xml:space="preserve"> terdapat perbedaan pendapat di antara para ulama. Hal ini ternyata berimplikasi pada pelaksanaan salat gerhana di masyarakat. Praktek salat gerhana yang ada di masyarakat berbeda-beda dari segi jumlah rakaatnya. Ada yang pelaksanaannya dengan dilangsungkan 2 rakaat seperti salat subuh dan salat sunnah lainnya, dan ada juga yang pelaksanaanya 2 </w:t>
      </w:r>
      <w:r w:rsidR="00AC67EB" w:rsidRPr="001134A0">
        <w:rPr>
          <w:rFonts w:asciiTheme="majorBidi" w:hAnsiTheme="majorBidi" w:cstheme="majorBidi"/>
          <w:sz w:val="24"/>
          <w:szCs w:val="24"/>
          <w:lang w:val="id-ID"/>
        </w:rPr>
        <w:lastRenderedPageBreak/>
        <w:t>rakaat seperti salat subuh tetapi dengan dua kali berdiri, dua qiraat, dua rukuk, dan dua sujud.</w:t>
      </w:r>
    </w:p>
    <w:p w:rsidR="00AC67EB" w:rsidRPr="001134A0" w:rsidRDefault="00AC67E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 xml:space="preserve">Imam Hanafi </w:t>
      </w:r>
      <w:r w:rsidR="001134A0" w:rsidRPr="001134A0">
        <w:rPr>
          <w:rFonts w:asciiTheme="majorBidi" w:hAnsiTheme="majorBidi" w:cstheme="majorBidi"/>
          <w:sz w:val="24"/>
          <w:szCs w:val="24"/>
          <w:lang w:val="id-ID"/>
        </w:rPr>
        <w:t xml:space="preserve">dalam hal ini </w:t>
      </w:r>
      <w:r w:rsidRPr="001134A0">
        <w:rPr>
          <w:rFonts w:asciiTheme="majorBidi" w:hAnsiTheme="majorBidi" w:cstheme="majorBidi"/>
          <w:sz w:val="24"/>
          <w:szCs w:val="24"/>
          <w:lang w:val="id-ID"/>
        </w:rPr>
        <w:t>berpendapat bahwa salat gerhana dilaksanakan sebanyak dua rakaat seperti salat subuh.</w:t>
      </w:r>
      <w:r w:rsidRPr="001134A0">
        <w:rPr>
          <w:rStyle w:val="FootnoteReference"/>
          <w:rFonts w:asciiTheme="majorBidi" w:hAnsiTheme="majorBidi" w:cstheme="majorBidi"/>
          <w:sz w:val="24"/>
          <w:szCs w:val="24"/>
          <w:lang w:val="id-ID"/>
        </w:rPr>
        <w:footnoteReference w:id="35"/>
      </w:r>
      <w:r w:rsidRPr="001134A0">
        <w:rPr>
          <w:rFonts w:asciiTheme="majorBidi" w:hAnsiTheme="majorBidi" w:cstheme="majorBidi"/>
          <w:sz w:val="24"/>
          <w:szCs w:val="24"/>
          <w:lang w:val="id-ID"/>
        </w:rPr>
        <w:t xml:space="preserve"> Menurut Imam Maliki, Imam Syafi’i, dan Imam Hambali bahwa salat gerhana juga dilaksanakan sebanyak dua rakaat namun pada setiap rakaatnya terdapat dua berdiri, dua qiraat, dua rukuk dan dua sujud.</w:t>
      </w:r>
      <w:r w:rsidRPr="001134A0">
        <w:rPr>
          <w:rStyle w:val="FootnoteReference"/>
          <w:rFonts w:asciiTheme="majorBidi" w:hAnsiTheme="majorBidi" w:cstheme="majorBidi"/>
          <w:sz w:val="24"/>
          <w:szCs w:val="24"/>
          <w:lang w:val="id-ID"/>
        </w:rPr>
        <w:footnoteReference w:id="36"/>
      </w:r>
    </w:p>
    <w:p w:rsidR="00AC67EB" w:rsidRPr="001134A0" w:rsidRDefault="001134A0"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Berbicara terkait waktu pelaksanaannya, s</w:t>
      </w:r>
      <w:r w:rsidR="00AC67EB" w:rsidRPr="001134A0">
        <w:rPr>
          <w:rFonts w:asciiTheme="majorBidi" w:hAnsiTheme="majorBidi" w:cstheme="majorBidi"/>
          <w:sz w:val="24"/>
          <w:szCs w:val="24"/>
          <w:lang w:val="id-ID"/>
        </w:rPr>
        <w:t>alat gerhana ini pada dasarnya dapat dilaksanakan apabila terjadi gerhana Bulan ataupun gerhana Matahari, karena fenomena gerhana inilah yang menjadi sebab untuk dilaksanakannya salat sunnah gerhana. Oleh karena itu, meskipun salat gerhana ini hukumnya sunnah muakkad tetapi apabila fenomena gerhana tidak terjadi maka salat gerhana ini tidak dapat dilaksanakan karena tidak adanya sebab yang mengakibatkan salat gerhana dilaksanakan.</w:t>
      </w:r>
    </w:p>
    <w:p w:rsidR="00AC67EB" w:rsidRPr="001134A0" w:rsidRDefault="00AC67E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Penentuan waktu pelaksanaan salat gerhana pun terdapat perbedaan pendapat mengenai keadaannya. Selama satu hari ada waktu-waktu tertentu yang dilarang untuk melaksanakan salat, misalnya ketika ba’da salat ashar. Adanya waktu-waktu yang dilarang inilah yang menjadi pertanyaan masyarakat apakah salat gerhana tersebut tetap harus dilakukan jika gerhana terjadi di waktu-waktu yang dilarang tersebut.</w:t>
      </w:r>
    </w:p>
    <w:p w:rsidR="00AC67EB" w:rsidRPr="001134A0" w:rsidRDefault="00AC67EB"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Mengenai hal ini Imam Hanafi dan Imam Hambali berpendapat bahwa salat gerhana tidak boleh dilaksanakan apabila gerhana terjadi di waktu-waktu yang dilarang untuk salat dan waktu yang seharusnya dipakai untuk melaksanakan salat gerhana diganti dengan membaca tasbih. Berbeda dengan Imam Syafi’i yang berpendapat bahwa salat gerhana boleh dilaksanakan pada waktu tersebut.</w:t>
      </w:r>
      <w:r w:rsidRPr="001134A0">
        <w:rPr>
          <w:rStyle w:val="FootnoteReference"/>
          <w:rFonts w:asciiTheme="majorBidi" w:hAnsiTheme="majorBidi" w:cstheme="majorBidi"/>
          <w:sz w:val="24"/>
          <w:szCs w:val="24"/>
          <w:lang w:val="id-ID"/>
        </w:rPr>
        <w:footnoteReference w:id="37"/>
      </w:r>
      <w:r w:rsidRPr="001134A0">
        <w:rPr>
          <w:rFonts w:asciiTheme="majorBidi" w:hAnsiTheme="majorBidi" w:cstheme="majorBidi"/>
          <w:sz w:val="24"/>
          <w:szCs w:val="24"/>
          <w:lang w:val="id-ID"/>
        </w:rPr>
        <w:t xml:space="preserve"> Imam Maliki pun memberikan tiga pendapat mengenai hal ini. Pertama, salat gerhana boleh dilakukan pada segala waktu. Kedua, salat gerhana boleh dilakukan pada selain waktu yang dimakruhkan. Ketiga, salat </w:t>
      </w:r>
      <w:r w:rsidRPr="001134A0">
        <w:rPr>
          <w:rFonts w:asciiTheme="majorBidi" w:hAnsiTheme="majorBidi" w:cstheme="majorBidi"/>
          <w:sz w:val="24"/>
          <w:szCs w:val="24"/>
          <w:lang w:val="id-ID"/>
        </w:rPr>
        <w:lastRenderedPageBreak/>
        <w:t>gerhana tidak boleh dilakukan sesudah Matahari condong ke Barat, karena menyerupai salat hari raya.</w:t>
      </w:r>
      <w:r w:rsidRPr="001134A0">
        <w:rPr>
          <w:rStyle w:val="FootnoteReference"/>
          <w:rFonts w:asciiTheme="majorBidi" w:hAnsiTheme="majorBidi" w:cstheme="majorBidi"/>
          <w:sz w:val="24"/>
          <w:szCs w:val="24"/>
          <w:lang w:val="id-ID"/>
        </w:rPr>
        <w:footnoteReference w:id="38"/>
      </w:r>
    </w:p>
    <w:p w:rsidR="00422D6B" w:rsidRPr="001134A0" w:rsidRDefault="00422D6B" w:rsidP="00CD43AF">
      <w:pPr>
        <w:pStyle w:val="ListParagraph"/>
        <w:numPr>
          <w:ilvl w:val="0"/>
          <w:numId w:val="7"/>
        </w:numPr>
        <w:spacing w:line="480" w:lineRule="auto"/>
        <w:ind w:left="360"/>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Biografi Ibnu Hajar al-Haitami</w:t>
      </w:r>
    </w:p>
    <w:p w:rsidR="001134A0" w:rsidRDefault="001134A0" w:rsidP="00CD43AF">
      <w:pPr>
        <w:pStyle w:val="ListParagraph"/>
        <w:spacing w:line="480" w:lineRule="auto"/>
        <w:ind w:left="0" w:firstLine="709"/>
        <w:jc w:val="both"/>
        <w:rPr>
          <w:rFonts w:asciiTheme="majorBidi" w:hAnsiTheme="majorBidi" w:cstheme="majorBidi"/>
          <w:sz w:val="24"/>
          <w:szCs w:val="24"/>
          <w:lang w:val="id-ID"/>
        </w:rPr>
      </w:pPr>
      <w:r w:rsidRPr="00907644">
        <w:rPr>
          <w:rFonts w:asciiTheme="majorBidi" w:hAnsiTheme="majorBidi" w:cstheme="majorBidi"/>
          <w:sz w:val="24"/>
          <w:szCs w:val="24"/>
        </w:rPr>
        <w:t xml:space="preserve">Ibnu Hajar Al-Haitami memiliki nama lengkap Ahmad bin </w:t>
      </w:r>
      <w:r w:rsidRPr="00907644">
        <w:rPr>
          <w:rFonts w:asciiTheme="majorBidi" w:eastAsia="Times New Roman" w:hAnsiTheme="majorBidi" w:cstheme="majorBidi"/>
          <w:sz w:val="24"/>
          <w:szCs w:val="24"/>
          <w:lang w:eastAsia="id-ID"/>
        </w:rPr>
        <w:t>Muhammad bin Muhammad bin ‘Ali bin Hajar As-Salmunti, Al-Haitami, Al-Azhari, Al-Waaili, As-Sa’di, Al-Makki, Al-Anshari, Asy-Syafi’i.</w:t>
      </w:r>
      <w:r w:rsidRPr="00907644">
        <w:rPr>
          <w:rStyle w:val="FootnoteReference"/>
          <w:rFonts w:asciiTheme="majorBidi" w:eastAsia="Times New Roman" w:hAnsiTheme="majorBidi" w:cstheme="majorBidi"/>
          <w:sz w:val="24"/>
          <w:szCs w:val="24"/>
          <w:lang w:eastAsia="id-ID"/>
        </w:rPr>
        <w:footnoteReference w:id="39"/>
      </w:r>
      <w:r w:rsidRPr="00907644">
        <w:rPr>
          <w:rFonts w:asciiTheme="majorBidi" w:eastAsia="Times New Roman" w:hAnsiTheme="majorBidi" w:cstheme="majorBidi"/>
          <w:sz w:val="24"/>
          <w:szCs w:val="24"/>
          <w:lang w:eastAsia="id-ID"/>
        </w:rPr>
        <w:t xml:space="preserve"> Nama As-Salmunti adalah penisbatan dari tempat asal kediaman </w:t>
      </w:r>
      <w:r w:rsidRPr="00907644">
        <w:rPr>
          <w:rFonts w:asciiTheme="majorBidi" w:hAnsiTheme="majorBidi" w:cstheme="majorBidi"/>
          <w:sz w:val="24"/>
          <w:szCs w:val="24"/>
        </w:rPr>
        <w:t>keluarga kakeknya yaitu “Salmunti” di Mesir.</w:t>
      </w:r>
      <w:r w:rsidRPr="00907644">
        <w:rPr>
          <w:rStyle w:val="FootnoteReference"/>
          <w:rFonts w:asciiTheme="majorBidi" w:hAnsiTheme="majorBidi" w:cstheme="majorBidi"/>
          <w:sz w:val="24"/>
          <w:szCs w:val="24"/>
        </w:rPr>
        <w:footnoteReference w:id="40"/>
      </w:r>
      <w:r w:rsidRPr="00907644">
        <w:rPr>
          <w:rFonts w:asciiTheme="majorBidi" w:hAnsiTheme="majorBidi" w:cstheme="majorBidi"/>
          <w:sz w:val="24"/>
          <w:szCs w:val="24"/>
        </w:rPr>
        <w:t xml:space="preserve"> Namun ketika derah ini mengalami kekacauan mereka memutuskan untuk pindah ke suatu desa di bagian Barat Mesir. Sedangkan nama Al-Haitami adalah merupakan penisbatan kepada desa Mahallah Abi Haitam di bagian Barat Mesir.</w:t>
      </w:r>
      <w:r w:rsidRPr="00907644">
        <w:rPr>
          <w:rStyle w:val="FootnoteReference"/>
          <w:rFonts w:asciiTheme="majorBidi" w:hAnsiTheme="majorBidi" w:cstheme="majorBidi"/>
          <w:sz w:val="24"/>
          <w:szCs w:val="24"/>
        </w:rPr>
        <w:footnoteReference w:id="41"/>
      </w:r>
      <w:r w:rsidRPr="00907644">
        <w:rPr>
          <w:rFonts w:asciiTheme="majorBidi" w:hAnsiTheme="majorBidi" w:cstheme="majorBidi"/>
          <w:sz w:val="24"/>
          <w:szCs w:val="24"/>
        </w:rPr>
        <w:t xml:space="preserve"> </w:t>
      </w:r>
      <w:r>
        <w:rPr>
          <w:rFonts w:asciiTheme="majorBidi" w:hAnsiTheme="majorBidi" w:cstheme="majorBidi"/>
          <w:sz w:val="24"/>
          <w:szCs w:val="24"/>
          <w:lang w:val="id-ID"/>
        </w:rPr>
        <w:t>N</w:t>
      </w:r>
      <w:r w:rsidRPr="00907644">
        <w:rPr>
          <w:rFonts w:asciiTheme="majorBidi" w:hAnsiTheme="majorBidi" w:cstheme="majorBidi"/>
          <w:sz w:val="24"/>
          <w:szCs w:val="24"/>
        </w:rPr>
        <w:t xml:space="preserve">ama Ibnu Hajar </w:t>
      </w:r>
      <w:r>
        <w:rPr>
          <w:rFonts w:asciiTheme="majorBidi" w:hAnsiTheme="majorBidi" w:cstheme="majorBidi"/>
          <w:sz w:val="24"/>
          <w:szCs w:val="24"/>
          <w:lang w:val="id-ID"/>
        </w:rPr>
        <w:t xml:space="preserve">sendiri </w:t>
      </w:r>
      <w:r w:rsidRPr="00907644">
        <w:rPr>
          <w:rFonts w:asciiTheme="majorBidi" w:hAnsiTheme="majorBidi" w:cstheme="majorBidi"/>
          <w:sz w:val="24"/>
          <w:szCs w:val="24"/>
        </w:rPr>
        <w:t xml:space="preserve">adalah penisbatan dari salah satu nama kakeknya yang terkenal dengan kebiasaanya yang tidak berbicara kecuali di </w:t>
      </w:r>
      <w:r w:rsidRPr="00907644">
        <w:rPr>
          <w:rFonts w:asciiTheme="majorBidi" w:hAnsiTheme="majorBidi" w:cstheme="majorBidi"/>
          <w:sz w:val="24"/>
          <w:szCs w:val="24"/>
        </w:rPr>
        <w:t>waktu mendesak.</w:t>
      </w:r>
      <w:r w:rsidRPr="00907644">
        <w:rPr>
          <w:rStyle w:val="FootnoteReference"/>
          <w:rFonts w:asciiTheme="majorBidi" w:hAnsiTheme="majorBidi" w:cstheme="majorBidi"/>
          <w:sz w:val="24"/>
          <w:szCs w:val="24"/>
        </w:rPr>
        <w:footnoteReference w:id="42"/>
      </w:r>
      <w:r w:rsidRPr="00907644">
        <w:rPr>
          <w:rFonts w:asciiTheme="majorBidi" w:hAnsiTheme="majorBidi" w:cstheme="majorBidi"/>
          <w:sz w:val="24"/>
          <w:szCs w:val="24"/>
        </w:rPr>
        <w:t xml:space="preserve"> Ibnu Hajar Rahimahullah berasal dari Bani Sa’ad, dari kalangan anshor yang berhijrah ke Mesir ketika hari pembebasan.</w:t>
      </w:r>
    </w:p>
    <w:p w:rsidR="008F5FB2" w:rsidRDefault="001134A0" w:rsidP="00CD43AF">
      <w:pPr>
        <w:pStyle w:val="ListParagraph"/>
        <w:spacing w:line="480" w:lineRule="auto"/>
        <w:ind w:left="0"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Beliau </w:t>
      </w:r>
      <w:r w:rsidR="00422D6B" w:rsidRPr="001134A0">
        <w:rPr>
          <w:rFonts w:asciiTheme="majorBidi" w:hAnsiTheme="majorBidi" w:cstheme="majorBidi"/>
          <w:sz w:val="24"/>
          <w:szCs w:val="24"/>
          <w:lang w:val="id-ID"/>
        </w:rPr>
        <w:t>lahir di Mahallah Abi Al-Haitami pada Bulan Rajab tahun 909 H.</w:t>
      </w:r>
      <w:r w:rsidR="00422D6B" w:rsidRPr="001134A0">
        <w:rPr>
          <w:rStyle w:val="FootnoteReference"/>
          <w:rFonts w:asciiTheme="majorBidi" w:hAnsiTheme="majorBidi" w:cstheme="majorBidi"/>
          <w:sz w:val="24"/>
          <w:szCs w:val="24"/>
          <w:lang w:val="id-ID"/>
        </w:rPr>
        <w:footnoteReference w:id="43"/>
      </w:r>
      <w:r>
        <w:rPr>
          <w:rFonts w:asciiTheme="majorBidi" w:hAnsiTheme="majorBidi" w:cstheme="majorBidi"/>
          <w:sz w:val="24"/>
          <w:szCs w:val="24"/>
          <w:lang w:val="id-ID"/>
        </w:rPr>
        <w:t xml:space="preserve"> </w:t>
      </w:r>
      <w:r w:rsidR="008F5FB2" w:rsidRPr="00EC552E">
        <w:rPr>
          <w:rFonts w:asciiTheme="majorBidi" w:hAnsiTheme="majorBidi" w:cstheme="majorBidi"/>
          <w:sz w:val="24"/>
          <w:szCs w:val="24"/>
        </w:rPr>
        <w:t>Ayahnya meninggal ketika beliau masih kecil. Kemudian ia diasuh oleh kakek dari ayahnya yang berumur lebih dari 120 tahun</w:t>
      </w:r>
      <w:r w:rsidR="008F5FB2">
        <w:rPr>
          <w:rFonts w:asciiTheme="majorBidi" w:hAnsiTheme="majorBidi" w:cstheme="majorBidi"/>
          <w:sz w:val="24"/>
          <w:szCs w:val="24"/>
          <w:lang w:val="id-ID"/>
        </w:rPr>
        <w:t>. Setelah kakeknya wafat, beliau kemudian diasuh oleh 2 orang guru ayahya, Syamsu asy-Syinawi dan Syamsu Muhammad as-Sarawi Ibnu Abi al-Hamaail.</w:t>
      </w:r>
      <w:r w:rsidR="008F5FB2">
        <w:rPr>
          <w:rStyle w:val="FootnoteReference"/>
          <w:rFonts w:asciiTheme="majorBidi" w:hAnsiTheme="majorBidi" w:cstheme="majorBidi"/>
          <w:sz w:val="24"/>
          <w:szCs w:val="24"/>
          <w:lang w:val="id-ID"/>
        </w:rPr>
        <w:footnoteReference w:id="44"/>
      </w:r>
    </w:p>
    <w:p w:rsidR="008F5FB2" w:rsidRPr="008F5FB2" w:rsidRDefault="008F5FB2" w:rsidP="00CD43AF">
      <w:pPr>
        <w:pStyle w:val="ListParagraph"/>
        <w:spacing w:line="480" w:lineRule="auto"/>
        <w:ind w:left="0" w:firstLine="709"/>
        <w:jc w:val="both"/>
        <w:rPr>
          <w:rFonts w:asciiTheme="majorBidi" w:hAnsiTheme="majorBidi" w:cstheme="majorBidi"/>
          <w:sz w:val="24"/>
          <w:szCs w:val="24"/>
          <w:lang w:val="id-ID"/>
        </w:rPr>
      </w:pPr>
      <w:r w:rsidRPr="00EC552E">
        <w:rPr>
          <w:rFonts w:asciiTheme="majorBidi" w:hAnsiTheme="majorBidi" w:cstheme="majorBidi"/>
          <w:sz w:val="24"/>
          <w:szCs w:val="24"/>
        </w:rPr>
        <w:t>Ketika sudah mencapai umur yang sangat tua, Ibnu Hajar Al-Haitami mulai menderita sakit sehingga beliau meninggalkan pendidikannya selama 20 hari.</w:t>
      </w:r>
      <w:r w:rsidRPr="00907644">
        <w:rPr>
          <w:rStyle w:val="FootnoteReference"/>
          <w:rFonts w:asciiTheme="majorBidi" w:hAnsiTheme="majorBidi" w:cstheme="majorBidi"/>
          <w:sz w:val="24"/>
          <w:szCs w:val="24"/>
        </w:rPr>
        <w:footnoteReference w:id="45"/>
      </w:r>
      <w:r w:rsidRPr="00EC552E">
        <w:rPr>
          <w:rFonts w:asciiTheme="majorBidi" w:hAnsiTheme="majorBidi" w:cstheme="majorBidi"/>
          <w:sz w:val="24"/>
          <w:szCs w:val="24"/>
        </w:rPr>
        <w:t xml:space="preserve"> Pada tanggal 21 Rajab 974 H beliau menuliskan surat wasiat. Dan pada pagi hari tanggal 23 Rajab </w:t>
      </w:r>
      <w:r w:rsidRPr="00EC552E">
        <w:rPr>
          <w:rFonts w:asciiTheme="majorBidi" w:hAnsiTheme="majorBidi" w:cstheme="majorBidi"/>
          <w:sz w:val="24"/>
          <w:szCs w:val="24"/>
        </w:rPr>
        <w:lastRenderedPageBreak/>
        <w:t>974 H beliau wafat.</w:t>
      </w:r>
      <w:r w:rsidRPr="00907644">
        <w:rPr>
          <w:rStyle w:val="FootnoteReference"/>
          <w:rFonts w:asciiTheme="majorBidi" w:hAnsiTheme="majorBidi" w:cstheme="majorBidi"/>
          <w:sz w:val="24"/>
          <w:szCs w:val="24"/>
        </w:rPr>
        <w:footnoteReference w:id="46"/>
      </w:r>
      <w:r w:rsidRPr="00EC552E">
        <w:rPr>
          <w:rFonts w:asciiTheme="majorBidi" w:hAnsiTheme="majorBidi" w:cstheme="majorBidi"/>
          <w:sz w:val="24"/>
          <w:szCs w:val="24"/>
        </w:rPr>
        <w:t xml:space="preserve"> Beliau disalatkan di bawah pintu ka’bah dan di kuburkan di Al-Ma’la di dekat tempat penyaliban sahabat yang mulia yaitu Sayyidina ‘Abdullah bin Zubair r.a.</w:t>
      </w:r>
    </w:p>
    <w:p w:rsidR="00EF7204" w:rsidRPr="001134A0" w:rsidRDefault="008A1537" w:rsidP="00CD43AF">
      <w:pPr>
        <w:pStyle w:val="ListParagraph"/>
        <w:numPr>
          <w:ilvl w:val="0"/>
          <w:numId w:val="7"/>
        </w:numPr>
        <w:spacing w:line="480" w:lineRule="auto"/>
        <w:ind w:left="360"/>
        <w:jc w:val="both"/>
        <w:rPr>
          <w:rFonts w:asciiTheme="majorBidi" w:hAnsiTheme="majorBidi" w:cstheme="majorBidi"/>
          <w:b/>
          <w:bCs/>
          <w:sz w:val="24"/>
          <w:szCs w:val="24"/>
          <w:lang w:val="id-ID" w:eastAsia="id-ID"/>
        </w:rPr>
      </w:pPr>
      <w:r w:rsidRPr="001134A0">
        <w:rPr>
          <w:rFonts w:asciiTheme="majorBidi" w:hAnsiTheme="majorBidi" w:cstheme="majorBidi"/>
          <w:b/>
          <w:bCs/>
          <w:sz w:val="24"/>
          <w:szCs w:val="24"/>
          <w:lang w:val="id-ID" w:eastAsia="id-ID"/>
        </w:rPr>
        <w:t>Pendapat Ibnu Hajar al-Haitami tentang Salat Gerhana</w:t>
      </w:r>
    </w:p>
    <w:p w:rsidR="008F5FB2" w:rsidRPr="008F5FB2" w:rsidRDefault="008F5FB2" w:rsidP="00CD43AF">
      <w:pPr>
        <w:pStyle w:val="ListParagraph"/>
        <w:spacing w:line="480" w:lineRule="auto"/>
        <w:ind w:left="0" w:firstLine="698"/>
        <w:jc w:val="both"/>
        <w:rPr>
          <w:rFonts w:asciiTheme="majorBidi" w:hAnsiTheme="majorBidi" w:cstheme="majorBidi"/>
          <w:bCs/>
          <w:sz w:val="24"/>
          <w:szCs w:val="24"/>
          <w:lang w:val="id-ID"/>
        </w:rPr>
      </w:pPr>
      <w:r w:rsidRPr="008F5FB2">
        <w:rPr>
          <w:rFonts w:asciiTheme="majorBidi" w:hAnsiTheme="majorBidi" w:cstheme="majorBidi"/>
          <w:bCs/>
          <w:sz w:val="24"/>
          <w:szCs w:val="24"/>
          <w:lang w:val="id-ID"/>
        </w:rPr>
        <w:t>Berdasarkan hasil penelitian yang didapat oleh peneliti, Ibnu Hajar al-Haitami merupakan seorang ulama bermazhab</w:t>
      </w:r>
      <w:r>
        <w:rPr>
          <w:rFonts w:asciiTheme="majorBidi" w:hAnsiTheme="majorBidi" w:cstheme="majorBidi"/>
          <w:bCs/>
          <w:sz w:val="24"/>
          <w:szCs w:val="24"/>
          <w:lang w:val="id-ID"/>
        </w:rPr>
        <w:t xml:space="preserve"> Syafi’i. P</w:t>
      </w:r>
      <w:r w:rsidRPr="008F5FB2">
        <w:rPr>
          <w:rFonts w:asciiTheme="majorBidi" w:hAnsiTheme="majorBidi" w:cstheme="majorBidi"/>
          <w:bCs/>
          <w:sz w:val="24"/>
          <w:szCs w:val="24"/>
          <w:lang w:val="id-ID"/>
        </w:rPr>
        <w:t>endapat-pendapatnya mengenai masalah fikih berdasarkan pada mazhab yang dianutnya. Salah satu contohnya adalah permasalahan tentang salat gerhana.</w:t>
      </w:r>
    </w:p>
    <w:p w:rsidR="00B60E52" w:rsidRDefault="008F5FB2" w:rsidP="00CD43AF">
      <w:pPr>
        <w:pStyle w:val="ListParagraph"/>
        <w:spacing w:line="480" w:lineRule="auto"/>
        <w:ind w:left="0"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Sebagian besar ulama belum membahas </w:t>
      </w:r>
      <w:r w:rsidRPr="008F5FB2">
        <w:rPr>
          <w:rFonts w:asciiTheme="majorBidi" w:hAnsiTheme="majorBidi" w:cstheme="majorBidi"/>
          <w:bCs/>
          <w:sz w:val="24"/>
          <w:szCs w:val="24"/>
          <w:lang w:val="id-ID"/>
        </w:rPr>
        <w:t>mengenai keharusan untuk melakukan salat gerhana ketika terjadi mendung atau tertutup awan</w:t>
      </w:r>
      <w:r>
        <w:rPr>
          <w:rFonts w:asciiTheme="majorBidi" w:hAnsiTheme="majorBidi" w:cstheme="majorBidi"/>
          <w:bCs/>
          <w:sz w:val="24"/>
          <w:szCs w:val="24"/>
          <w:lang w:val="id-ID"/>
        </w:rPr>
        <w:t xml:space="preserve">, </w:t>
      </w:r>
      <w:r w:rsidRPr="008F5FB2">
        <w:rPr>
          <w:rFonts w:asciiTheme="majorBidi" w:hAnsiTheme="majorBidi" w:cstheme="majorBidi"/>
          <w:bCs/>
          <w:sz w:val="24"/>
          <w:szCs w:val="24"/>
          <w:lang w:val="id-ID"/>
        </w:rPr>
        <w:t xml:space="preserve">termasuk Imam Syafi’i. Namun, Ibnu Hajar al-Haitami menjawab permasalahan ini dan dikutip oleh Ahmad Ghazali dalam kitab Irsyadul Murid, </w:t>
      </w:r>
      <w:r w:rsidR="00B60E52">
        <w:rPr>
          <w:rFonts w:asciiTheme="majorBidi" w:hAnsiTheme="majorBidi" w:cstheme="majorBidi"/>
          <w:bCs/>
          <w:sz w:val="24"/>
          <w:szCs w:val="24"/>
          <w:lang w:val="id-ID"/>
        </w:rPr>
        <w:t xml:space="preserve">yang mana permasalahan tersebut </w:t>
      </w:r>
      <w:r w:rsidRPr="008F5FB2">
        <w:rPr>
          <w:rFonts w:asciiTheme="majorBidi" w:hAnsiTheme="majorBidi" w:cstheme="majorBidi"/>
          <w:bCs/>
          <w:sz w:val="24"/>
          <w:szCs w:val="24"/>
          <w:lang w:val="id-ID"/>
        </w:rPr>
        <w:t xml:space="preserve">dapat diqiyaskan dengan penentuan hilal awal Bulan. </w:t>
      </w:r>
    </w:p>
    <w:p w:rsidR="00B60E52" w:rsidRPr="00B60E52" w:rsidRDefault="00B60E52" w:rsidP="00CD43AF">
      <w:pPr>
        <w:pStyle w:val="ListParagraph"/>
        <w:spacing w:line="480" w:lineRule="auto"/>
        <w:ind w:left="0" w:firstLine="709"/>
        <w:jc w:val="both"/>
        <w:rPr>
          <w:rFonts w:asciiTheme="majorBidi" w:hAnsiTheme="majorBidi" w:cstheme="majorBidi"/>
          <w:sz w:val="24"/>
          <w:szCs w:val="24"/>
          <w:lang w:val="id-ID"/>
        </w:rPr>
      </w:pPr>
      <w:r>
        <w:rPr>
          <w:rFonts w:asciiTheme="majorBidi" w:hAnsiTheme="majorBidi" w:cstheme="majorBidi"/>
          <w:bCs/>
          <w:sz w:val="24"/>
          <w:szCs w:val="24"/>
          <w:lang w:val="id-ID"/>
        </w:rPr>
        <w:t xml:space="preserve">Menurutnya, </w:t>
      </w:r>
      <w:r w:rsidRPr="001134A0">
        <w:rPr>
          <w:rFonts w:asciiTheme="majorBidi" w:hAnsiTheme="majorBidi" w:cstheme="majorBidi"/>
          <w:iCs/>
          <w:sz w:val="24"/>
          <w:szCs w:val="24"/>
          <w:lang w:val="id-ID"/>
        </w:rPr>
        <w:t xml:space="preserve">salat gerhana dapat dilakukan apabila gerhana terlihat, dalam arti terlihat secara kasat mata bukan </w:t>
      </w:r>
      <w:r w:rsidR="00B56D2C">
        <w:rPr>
          <w:rFonts w:asciiTheme="majorBidi" w:hAnsiTheme="majorBidi" w:cstheme="majorBidi"/>
          <w:iCs/>
          <w:sz w:val="24"/>
          <w:szCs w:val="24"/>
          <w:lang w:val="id-ID"/>
        </w:rPr>
        <w:t>hanya</w:t>
      </w:r>
      <w:r w:rsidRPr="001134A0">
        <w:rPr>
          <w:rFonts w:asciiTheme="majorBidi" w:hAnsiTheme="majorBidi" w:cstheme="majorBidi"/>
          <w:iCs/>
          <w:sz w:val="24"/>
          <w:szCs w:val="24"/>
          <w:lang w:val="id-ID"/>
        </w:rPr>
        <w:t xml:space="preserve"> secara ilmu pengetahuan.</w:t>
      </w:r>
      <w:r w:rsidRPr="001134A0">
        <w:rPr>
          <w:rStyle w:val="FootnoteReference"/>
          <w:rFonts w:asciiTheme="majorBidi" w:hAnsiTheme="majorBidi" w:cstheme="majorBidi"/>
          <w:iCs/>
          <w:sz w:val="24"/>
          <w:szCs w:val="24"/>
          <w:lang w:val="id-ID"/>
        </w:rPr>
        <w:footnoteReference w:id="47"/>
      </w:r>
      <w:r w:rsidRPr="001134A0">
        <w:rPr>
          <w:rFonts w:asciiTheme="majorBidi" w:hAnsiTheme="majorBidi" w:cstheme="majorBidi"/>
          <w:iCs/>
          <w:sz w:val="24"/>
          <w:szCs w:val="24"/>
          <w:lang w:val="id-ID"/>
        </w:rPr>
        <w:t xml:space="preserve"> </w:t>
      </w:r>
      <w:r>
        <w:rPr>
          <w:rFonts w:asciiTheme="majorBidi" w:hAnsiTheme="majorBidi" w:cstheme="majorBidi"/>
          <w:sz w:val="24"/>
          <w:szCs w:val="24"/>
          <w:lang w:val="id-ID"/>
        </w:rPr>
        <w:t xml:space="preserve">Apabila </w:t>
      </w:r>
      <w:r w:rsidRPr="001134A0">
        <w:rPr>
          <w:rFonts w:asciiTheme="majorBidi" w:hAnsiTheme="majorBidi" w:cstheme="majorBidi"/>
          <w:sz w:val="24"/>
          <w:szCs w:val="24"/>
          <w:lang w:val="id-ID"/>
        </w:rPr>
        <w:t xml:space="preserve">Bulan atau Matahari terhalang oleh awan sebelum gerhana tetapi menurut ahli hisab terjadi gerhana maka tidak sunnah salat gerhana, karena hukum asalnya gerhana itu tidak terjadi. </w:t>
      </w:r>
      <w:r>
        <w:rPr>
          <w:rFonts w:asciiTheme="majorBidi" w:hAnsiTheme="majorBidi" w:cstheme="majorBidi"/>
          <w:sz w:val="24"/>
          <w:szCs w:val="24"/>
          <w:lang w:val="id-ID"/>
        </w:rPr>
        <w:t>Akan tetapi</w:t>
      </w:r>
      <w:r w:rsidRPr="001134A0">
        <w:rPr>
          <w:rFonts w:asciiTheme="majorBidi" w:hAnsiTheme="majorBidi" w:cstheme="majorBidi"/>
          <w:sz w:val="24"/>
          <w:szCs w:val="24"/>
          <w:lang w:val="id-ID"/>
        </w:rPr>
        <w:t xml:space="preserve">, apabila Bulan atau Matahari terlihat gerhana lalu kemudian mendung dan bimbang gerhana sudah selesai atau belum walaupun menurut ahli hisab gerhana sudah selesai maka tetap sunnah salat gerhana karena hukum asalnya gerhana tersebut terlihat. Tidak ada tempat sama sekali bagi ahli hisab yakni tidak boleh berdasarkan hisab semata walaupun hisab yang </w:t>
      </w:r>
      <w:r w:rsidRPr="001134A0">
        <w:rPr>
          <w:rFonts w:asciiTheme="majorBidi" w:hAnsiTheme="majorBidi" w:cstheme="majorBidi"/>
          <w:i/>
          <w:iCs/>
          <w:sz w:val="24"/>
          <w:szCs w:val="24"/>
          <w:lang w:val="id-ID"/>
        </w:rPr>
        <w:t>qoth’i</w:t>
      </w:r>
      <w:r w:rsidRPr="001134A0">
        <w:rPr>
          <w:rFonts w:asciiTheme="majorBidi" w:hAnsiTheme="majorBidi" w:cstheme="majorBidi"/>
          <w:sz w:val="24"/>
          <w:szCs w:val="24"/>
          <w:lang w:val="id-ID"/>
        </w:rPr>
        <w:t xml:space="preserve"> sekalipun.</w:t>
      </w:r>
    </w:p>
    <w:p w:rsidR="0057267A" w:rsidRPr="001134A0" w:rsidRDefault="00B60E52" w:rsidP="00CD43AF">
      <w:pPr>
        <w:pStyle w:val="ListParagraph"/>
        <w:numPr>
          <w:ilvl w:val="0"/>
          <w:numId w:val="2"/>
        </w:numPr>
        <w:spacing w:line="480" w:lineRule="auto"/>
        <w:ind w:left="284"/>
        <w:jc w:val="both"/>
        <w:rPr>
          <w:rFonts w:asciiTheme="majorBidi" w:hAnsiTheme="majorBidi" w:cstheme="majorBidi"/>
          <w:b/>
          <w:bCs/>
          <w:sz w:val="24"/>
          <w:szCs w:val="24"/>
          <w:lang w:val="id-ID" w:eastAsia="id-ID"/>
        </w:rPr>
      </w:pPr>
      <w:r>
        <w:rPr>
          <w:rFonts w:asciiTheme="majorBidi" w:hAnsiTheme="majorBidi" w:cstheme="majorBidi"/>
          <w:b/>
          <w:bCs/>
          <w:sz w:val="24"/>
          <w:szCs w:val="24"/>
          <w:lang w:val="id-ID" w:eastAsia="id-ID"/>
        </w:rPr>
        <w:t>S</w:t>
      </w:r>
      <w:r w:rsidR="00A373B5" w:rsidRPr="001134A0">
        <w:rPr>
          <w:rFonts w:asciiTheme="majorBidi" w:hAnsiTheme="majorBidi" w:cstheme="majorBidi"/>
          <w:b/>
          <w:bCs/>
          <w:sz w:val="24"/>
          <w:szCs w:val="24"/>
          <w:lang w:val="id-ID" w:eastAsia="id-ID"/>
        </w:rPr>
        <w:t>impulan</w:t>
      </w:r>
      <w:r w:rsidR="00936EF4" w:rsidRPr="001134A0">
        <w:rPr>
          <w:rFonts w:asciiTheme="majorBidi" w:hAnsiTheme="majorBidi" w:cstheme="majorBidi"/>
          <w:b/>
          <w:bCs/>
          <w:sz w:val="24"/>
          <w:szCs w:val="24"/>
          <w:lang w:val="id-ID" w:eastAsia="id-ID"/>
        </w:rPr>
        <w:t xml:space="preserve"> dan Saran</w:t>
      </w:r>
    </w:p>
    <w:p w:rsidR="0057267A" w:rsidRPr="001134A0" w:rsidRDefault="0057267A" w:rsidP="00CD43AF">
      <w:pPr>
        <w:pStyle w:val="ListParagraph"/>
        <w:spacing w:line="480" w:lineRule="auto"/>
        <w:ind w:left="0" w:firstLine="709"/>
        <w:jc w:val="both"/>
        <w:rPr>
          <w:rFonts w:asciiTheme="majorBidi" w:hAnsiTheme="majorBidi" w:cstheme="majorBidi"/>
          <w:sz w:val="24"/>
          <w:szCs w:val="24"/>
          <w:lang w:val="id-ID"/>
        </w:rPr>
      </w:pPr>
      <w:r w:rsidRPr="001134A0">
        <w:rPr>
          <w:rFonts w:asciiTheme="majorBidi" w:hAnsiTheme="majorBidi" w:cstheme="majorBidi"/>
          <w:sz w:val="24"/>
          <w:szCs w:val="24"/>
          <w:lang w:val="id-ID"/>
        </w:rPr>
        <w:t>Berdasarkan penjelasan dan hasil analisis</w:t>
      </w:r>
      <w:r w:rsidRPr="001134A0">
        <w:rPr>
          <w:rFonts w:asciiTheme="majorBidi" w:hAnsiTheme="majorBidi" w:cstheme="majorBidi"/>
          <w:sz w:val="24"/>
          <w:szCs w:val="24"/>
          <w:rtl/>
          <w:lang w:val="id-ID"/>
        </w:rPr>
        <w:t xml:space="preserve"> </w:t>
      </w:r>
      <w:r w:rsidRPr="001134A0">
        <w:rPr>
          <w:rFonts w:asciiTheme="majorBidi" w:hAnsiTheme="majorBidi" w:cstheme="majorBidi"/>
          <w:sz w:val="24"/>
          <w:szCs w:val="24"/>
          <w:lang w:val="id-ID"/>
        </w:rPr>
        <w:t>p</w:t>
      </w:r>
      <w:r w:rsidR="00B60E52">
        <w:rPr>
          <w:rFonts w:asciiTheme="majorBidi" w:hAnsiTheme="majorBidi" w:cstheme="majorBidi"/>
          <w:sz w:val="24"/>
          <w:szCs w:val="24"/>
          <w:lang w:val="id-ID"/>
        </w:rPr>
        <w:t>eneliti</w:t>
      </w:r>
      <w:r w:rsidRPr="001134A0">
        <w:rPr>
          <w:rFonts w:asciiTheme="majorBidi" w:hAnsiTheme="majorBidi" w:cstheme="majorBidi"/>
          <w:sz w:val="24"/>
          <w:szCs w:val="24"/>
          <w:lang w:val="id-ID"/>
        </w:rPr>
        <w:t xml:space="preserve">, maka dapat ditarik </w:t>
      </w:r>
      <w:r w:rsidR="00B60E52">
        <w:rPr>
          <w:rFonts w:asciiTheme="majorBidi" w:hAnsiTheme="majorBidi" w:cstheme="majorBidi"/>
          <w:sz w:val="24"/>
          <w:szCs w:val="24"/>
          <w:lang w:val="id-ID"/>
        </w:rPr>
        <w:t xml:space="preserve">beberapa </w:t>
      </w:r>
      <w:r w:rsidRPr="001134A0">
        <w:rPr>
          <w:rFonts w:asciiTheme="majorBidi" w:hAnsiTheme="majorBidi" w:cstheme="majorBidi"/>
          <w:sz w:val="24"/>
          <w:szCs w:val="24"/>
          <w:lang w:val="id-ID"/>
        </w:rPr>
        <w:t>simpulan sebagai berikut:</w:t>
      </w:r>
    </w:p>
    <w:p w:rsidR="0057267A" w:rsidRPr="001134A0" w:rsidRDefault="00D44E0F" w:rsidP="00CD43AF">
      <w:pPr>
        <w:pStyle w:val="ListParagraph"/>
        <w:numPr>
          <w:ilvl w:val="0"/>
          <w:numId w:val="4"/>
        </w:numPr>
        <w:spacing w:line="480" w:lineRule="auto"/>
        <w:ind w:left="360"/>
        <w:jc w:val="both"/>
        <w:rPr>
          <w:rFonts w:asciiTheme="majorBidi" w:hAnsiTheme="majorBidi" w:cstheme="majorBidi"/>
          <w:b/>
          <w:bCs/>
          <w:sz w:val="24"/>
          <w:szCs w:val="24"/>
          <w:lang w:val="id-ID" w:eastAsia="id-ID"/>
        </w:rPr>
      </w:pPr>
      <w:r>
        <w:rPr>
          <w:rFonts w:asciiTheme="majorBidi" w:hAnsiTheme="majorBidi" w:cstheme="majorBidi"/>
          <w:sz w:val="24"/>
          <w:szCs w:val="24"/>
          <w:lang w:val="id-ID"/>
        </w:rPr>
        <w:t xml:space="preserve">Para ulama juga para Imam Mazhab yang empat sepakat bahwa hukum melaksanakan salat gerhana adalah sunah </w:t>
      </w:r>
      <w:r>
        <w:rPr>
          <w:rFonts w:asciiTheme="majorBidi" w:hAnsiTheme="majorBidi" w:cstheme="majorBidi"/>
          <w:sz w:val="24"/>
          <w:szCs w:val="24"/>
          <w:lang w:val="id-ID"/>
        </w:rPr>
        <w:lastRenderedPageBreak/>
        <w:t>muakad dan diutamakan dilaksanakan secara berjamaah. Akan tetapi dalam konteks pelaksanaan secara berjamaahnya para imam berbeda pendapat, di mana Imam Hanafi dan Maliki berpendapat bahwa pelaksanaan secara berjamaah dilakukan apabila yang terjadi adalah gerhana Matahari sedangkan gerhana Bulan sebaliknya.</w:t>
      </w:r>
    </w:p>
    <w:p w:rsidR="00E12CCA" w:rsidRPr="00E12CCA" w:rsidRDefault="0057267A" w:rsidP="00CD43AF">
      <w:pPr>
        <w:pStyle w:val="ListParagraph"/>
        <w:numPr>
          <w:ilvl w:val="0"/>
          <w:numId w:val="4"/>
        </w:numPr>
        <w:spacing w:line="480" w:lineRule="auto"/>
        <w:ind w:left="360"/>
        <w:jc w:val="both"/>
        <w:rPr>
          <w:rFonts w:asciiTheme="majorBidi" w:hAnsiTheme="majorBidi" w:cstheme="majorBidi"/>
          <w:b/>
          <w:bCs/>
          <w:sz w:val="24"/>
          <w:szCs w:val="24"/>
          <w:lang w:val="id-ID" w:eastAsia="id-ID"/>
        </w:rPr>
      </w:pPr>
      <w:r w:rsidRPr="00E12CCA">
        <w:rPr>
          <w:rFonts w:asciiTheme="majorBidi" w:hAnsiTheme="majorBidi" w:cstheme="majorBidi"/>
          <w:sz w:val="24"/>
          <w:szCs w:val="24"/>
          <w:lang w:val="id-ID"/>
        </w:rPr>
        <w:t xml:space="preserve">Ibnu Hajar Al-Haitami sependapat dengan </w:t>
      </w:r>
      <w:r w:rsidR="00B60E52" w:rsidRPr="00E12CCA">
        <w:rPr>
          <w:rFonts w:asciiTheme="majorBidi" w:hAnsiTheme="majorBidi" w:cstheme="majorBidi"/>
          <w:sz w:val="24"/>
          <w:szCs w:val="24"/>
          <w:lang w:val="id-ID"/>
        </w:rPr>
        <w:t xml:space="preserve">Imam </w:t>
      </w:r>
      <w:r w:rsidRPr="00E12CCA">
        <w:rPr>
          <w:rFonts w:asciiTheme="majorBidi" w:hAnsiTheme="majorBidi" w:cstheme="majorBidi"/>
          <w:sz w:val="24"/>
          <w:szCs w:val="24"/>
          <w:lang w:val="id-ID"/>
        </w:rPr>
        <w:t xml:space="preserve">Syafi’i dalam hal hukum melaksanakan salat gerhana, tatacara, waktu pelaksanaan dan hal-hal yang menyangkut ibadah salat gerhana. </w:t>
      </w:r>
      <w:r w:rsidR="00B60E52" w:rsidRPr="00E12CCA">
        <w:rPr>
          <w:rFonts w:asciiTheme="majorBidi" w:hAnsiTheme="majorBidi" w:cstheme="majorBidi"/>
          <w:sz w:val="24"/>
          <w:szCs w:val="24"/>
          <w:lang w:val="id-ID"/>
        </w:rPr>
        <w:t xml:space="preserve">Menurutnya, </w:t>
      </w:r>
      <w:r w:rsidR="00E12CCA" w:rsidRPr="00E12CCA">
        <w:rPr>
          <w:rFonts w:asciiTheme="majorBidi" w:hAnsiTheme="majorBidi" w:cstheme="majorBidi"/>
          <w:sz w:val="24"/>
          <w:szCs w:val="24"/>
          <w:lang w:val="id-ID"/>
        </w:rPr>
        <w:t>bahwa salat gerhana tetap dilaksanakan apabila gerhana terjadi sebelum cuaca mendung, namun apabila cuaca mendung dari awal hingga akhir gerhana, maka salat gerhana tidak disunnahkan.</w:t>
      </w:r>
    </w:p>
    <w:p w:rsidR="0054696C" w:rsidRPr="001134A0" w:rsidRDefault="00BD19AA" w:rsidP="00CD43AF">
      <w:pPr>
        <w:pStyle w:val="ListParagraph"/>
        <w:spacing w:line="480" w:lineRule="auto"/>
        <w:ind w:left="0"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Adapun </w:t>
      </w:r>
      <w:r w:rsidR="00B60E52">
        <w:rPr>
          <w:rFonts w:asciiTheme="majorBidi" w:hAnsiTheme="majorBidi" w:cstheme="majorBidi"/>
          <w:bCs/>
          <w:sz w:val="24"/>
          <w:szCs w:val="24"/>
          <w:lang w:val="id-ID"/>
        </w:rPr>
        <w:t xml:space="preserve">saran dari peneliti, bahwa </w:t>
      </w:r>
      <w:r>
        <w:rPr>
          <w:rFonts w:asciiTheme="majorBidi" w:hAnsiTheme="majorBidi" w:cstheme="majorBidi"/>
          <w:bCs/>
          <w:sz w:val="24"/>
          <w:szCs w:val="24"/>
          <w:lang w:val="id-ID"/>
        </w:rPr>
        <w:t xml:space="preserve">apabila terjadi fenomena gerhana, </w:t>
      </w:r>
      <w:r w:rsidR="0057267A" w:rsidRPr="001134A0">
        <w:rPr>
          <w:rFonts w:asciiTheme="majorBidi" w:hAnsiTheme="majorBidi" w:cstheme="majorBidi"/>
          <w:sz w:val="24"/>
          <w:szCs w:val="24"/>
          <w:lang w:val="id-ID"/>
        </w:rPr>
        <w:t>sebaiknya sebagai umat muslim hendaknya melaksanakan ibadah salat gerhana jika gerhana tersebut terjadi dan melintas di wilayahnya.</w:t>
      </w:r>
    </w:p>
    <w:p w:rsidR="00A91D28" w:rsidRDefault="00A373B5" w:rsidP="0098342C">
      <w:pPr>
        <w:pStyle w:val="ListParagraph"/>
        <w:numPr>
          <w:ilvl w:val="0"/>
          <w:numId w:val="2"/>
        </w:numPr>
        <w:spacing w:after="120" w:line="480" w:lineRule="auto"/>
        <w:ind w:left="360"/>
        <w:jc w:val="both"/>
      </w:pPr>
      <w:r w:rsidRPr="00A16A73">
        <w:rPr>
          <w:rFonts w:asciiTheme="majorBidi" w:hAnsiTheme="majorBidi" w:cstheme="majorBidi"/>
          <w:b/>
          <w:bCs/>
          <w:sz w:val="24"/>
          <w:szCs w:val="24"/>
          <w:lang w:val="id-ID" w:eastAsia="id-ID"/>
        </w:rPr>
        <w:t>Daftar Pustaka</w:t>
      </w:r>
    </w:p>
    <w:sdt>
      <w:sdtPr>
        <w:id w:val="1241987545"/>
        <w:docPartObj>
          <w:docPartGallery w:val="Bibliographies"/>
          <w:docPartUnique/>
        </w:docPartObj>
      </w:sdtPr>
      <w:sdtContent>
        <w:sdt>
          <w:sdtPr>
            <w:rPr>
              <w:rFonts w:asciiTheme="majorBidi" w:hAnsiTheme="majorBidi"/>
              <w:sz w:val="24"/>
              <w:szCs w:val="24"/>
            </w:rPr>
            <w:id w:val="-573587230"/>
            <w:bibliography/>
          </w:sdtPr>
          <w:sdtEndPr>
            <w:rPr>
              <w:rFonts w:cstheme="majorBidi"/>
            </w:rPr>
          </w:sdtEndPr>
          <w:sdtContent>
            <w:p w:rsidR="00A91D28" w:rsidRDefault="00A91D28" w:rsidP="0098342C">
              <w:pPr>
                <w:pStyle w:val="ListParagraph"/>
                <w:numPr>
                  <w:ilvl w:val="0"/>
                  <w:numId w:val="2"/>
                </w:numPr>
                <w:spacing w:after="120" w:line="480" w:lineRule="auto"/>
                <w:ind w:left="360"/>
                <w:jc w:val="both"/>
              </w:pPr>
              <w:r w:rsidRPr="00A16A73">
                <w:rPr>
                  <w:rFonts w:asciiTheme="majorBidi" w:hAnsiTheme="majorBidi"/>
                  <w:sz w:val="24"/>
                  <w:szCs w:val="24"/>
                </w:rPr>
                <w:fldChar w:fldCharType="begin"/>
              </w:r>
              <w:r w:rsidRPr="00A16A73">
                <w:rPr>
                  <w:rFonts w:asciiTheme="majorBidi" w:hAnsiTheme="majorBidi"/>
                  <w:sz w:val="24"/>
                  <w:szCs w:val="24"/>
                </w:rPr>
                <w:instrText xml:space="preserve"> BIBLIOGRAPHY </w:instrText>
              </w:r>
              <w:r w:rsidRPr="00A16A73">
                <w:rPr>
                  <w:rFonts w:asciiTheme="majorBidi" w:hAnsiTheme="majorBidi"/>
                  <w:sz w:val="24"/>
                  <w:szCs w:val="24"/>
                </w:rPr>
                <w:fldChar w:fldCharType="separate"/>
              </w:r>
              <w:r w:rsidRPr="00A16A73">
                <w:rPr>
                  <w:rFonts w:asciiTheme="majorBidi" w:hAnsiTheme="majorBidi" w:cstheme="majorBidi"/>
                  <w:b/>
                  <w:bCs/>
                  <w:noProof/>
                  <w:sz w:val="24"/>
                  <w:szCs w:val="24"/>
                </w:rPr>
                <w:fldChar w:fldCharType="end"/>
              </w:r>
            </w:p>
          </w:sdtContent>
        </w:sdt>
      </w:sdtContent>
    </w:sdt>
    <w:sdt>
      <w:sdtPr>
        <w:id w:val="460159060"/>
        <w:docPartObj>
          <w:docPartGallery w:val="Bibliographies"/>
          <w:docPartUnique/>
        </w:docPartObj>
      </w:sdtPr>
      <w:sdtEndPr>
        <w:rPr>
          <w:rFonts w:asciiTheme="minorHAnsi" w:eastAsiaTheme="minorHAnsi" w:hAnsiTheme="minorHAnsi" w:cstheme="minorBidi"/>
          <w:color w:val="auto"/>
          <w:sz w:val="22"/>
          <w:szCs w:val="22"/>
        </w:rPr>
      </w:sdtEndPr>
      <w:sdtContent>
        <w:sdt>
          <w:sdtPr>
            <w:rPr>
              <w:rFonts w:asciiTheme="majorBidi" w:hAnsiTheme="majorBidi"/>
              <w:color w:val="auto"/>
              <w:sz w:val="24"/>
              <w:szCs w:val="24"/>
            </w:rPr>
            <w:id w:val="-1899348654"/>
            <w:bibliography/>
          </w:sdtPr>
          <w:sdtEndPr>
            <w:rPr>
              <w:rFonts w:eastAsiaTheme="minorHAnsi"/>
            </w:rPr>
          </w:sdtEndPr>
          <w:sdtContent>
            <w:p w:rsidR="00A16A73" w:rsidRPr="00A16A73" w:rsidRDefault="00A16A73" w:rsidP="00A16A73">
              <w:pPr>
                <w:pStyle w:val="Heading1"/>
                <w:spacing w:before="0" w:after="120"/>
                <w:jc w:val="both"/>
                <w:rPr>
                  <w:rFonts w:asciiTheme="majorBidi" w:hAnsiTheme="majorBidi"/>
                  <w:noProof/>
                  <w:color w:val="auto"/>
                  <w:sz w:val="24"/>
                  <w:szCs w:val="24"/>
                </w:rPr>
              </w:pPr>
              <w:r w:rsidRPr="00A16A73">
                <w:rPr>
                  <w:rFonts w:asciiTheme="majorBidi" w:hAnsiTheme="majorBidi"/>
                  <w:color w:val="auto"/>
                  <w:sz w:val="24"/>
                  <w:szCs w:val="24"/>
                </w:rPr>
                <w:fldChar w:fldCharType="begin"/>
              </w:r>
              <w:r w:rsidRPr="00A16A73">
                <w:rPr>
                  <w:rFonts w:asciiTheme="majorBidi" w:hAnsiTheme="majorBidi"/>
                  <w:color w:val="auto"/>
                  <w:sz w:val="24"/>
                  <w:szCs w:val="24"/>
                </w:rPr>
                <w:instrText xml:space="preserve"> BIBLIOGRAPHY </w:instrText>
              </w:r>
              <w:r w:rsidRPr="00A16A73">
                <w:rPr>
                  <w:rFonts w:asciiTheme="majorBidi" w:hAnsiTheme="majorBidi"/>
                  <w:color w:val="auto"/>
                  <w:sz w:val="24"/>
                  <w:szCs w:val="24"/>
                </w:rPr>
                <w:fldChar w:fldCharType="separate"/>
              </w:r>
              <w:r w:rsidRPr="00A16A73">
                <w:rPr>
                  <w:rFonts w:asciiTheme="majorBidi" w:hAnsiTheme="majorBidi"/>
                  <w:noProof/>
                  <w:color w:val="auto"/>
                  <w:sz w:val="24"/>
                  <w:szCs w:val="24"/>
                </w:rPr>
                <w:t xml:space="preserve">ad-Dimasyqi, M. b. ‘., 2015. </w:t>
              </w:r>
              <w:r w:rsidRPr="00A16A73">
                <w:rPr>
                  <w:rFonts w:asciiTheme="majorBidi" w:hAnsiTheme="majorBidi"/>
                  <w:i/>
                  <w:iCs/>
                  <w:noProof/>
                  <w:color w:val="auto"/>
                  <w:sz w:val="24"/>
                  <w:szCs w:val="24"/>
                </w:rPr>
                <w:t xml:space="preserve">Fiqih Empat Mazhab (terj.) Rahmah al-Ummah fi Ikhtilaf al-A’immah. </w:t>
              </w:r>
              <w:r w:rsidRPr="00A16A73">
                <w:rPr>
                  <w:rFonts w:asciiTheme="majorBidi" w:hAnsiTheme="majorBidi"/>
                  <w:noProof/>
                  <w:color w:val="auto"/>
                  <w:sz w:val="24"/>
                  <w:szCs w:val="24"/>
                </w:rPr>
                <w:t>Bandung: Hasyimi.</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al-Asqalani, I. H., 2008. </w:t>
              </w:r>
              <w:r w:rsidRPr="00A16A73">
                <w:rPr>
                  <w:rFonts w:asciiTheme="majorBidi" w:hAnsiTheme="majorBidi" w:cstheme="majorBidi"/>
                  <w:i/>
                  <w:iCs/>
                  <w:noProof/>
                  <w:sz w:val="24"/>
                  <w:szCs w:val="24"/>
                </w:rPr>
                <w:t xml:space="preserve">Fathul Baari Syarah: Shahih Bukhari (terj.). </w:t>
              </w:r>
              <w:r w:rsidRPr="00A16A73">
                <w:rPr>
                  <w:rFonts w:asciiTheme="majorBidi" w:hAnsiTheme="majorBidi" w:cstheme="majorBidi"/>
                  <w:noProof/>
                  <w:sz w:val="24"/>
                  <w:szCs w:val="24"/>
                </w:rPr>
                <w:t>VI ed. Jakarta: Pustaka Azzam.</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Al-Haitami, I. H., t.t. </w:t>
              </w:r>
              <w:r w:rsidRPr="00A16A73">
                <w:rPr>
                  <w:rFonts w:asciiTheme="majorBidi" w:hAnsiTheme="majorBidi" w:cstheme="majorBidi"/>
                  <w:i/>
                  <w:iCs/>
                  <w:noProof/>
                  <w:sz w:val="24"/>
                  <w:szCs w:val="24"/>
                </w:rPr>
                <w:t xml:space="preserve">Tuhfatul Muhtaj Bisyarhil Minhaj. </w:t>
              </w:r>
              <w:r w:rsidRPr="00A16A73">
                <w:rPr>
                  <w:rFonts w:asciiTheme="majorBidi" w:hAnsiTheme="majorBidi" w:cstheme="majorBidi"/>
                  <w:noProof/>
                  <w:sz w:val="24"/>
                  <w:szCs w:val="24"/>
                </w:rPr>
                <w:t>t.tp: t.p.</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Al-Haitami, I. H., t.t. </w:t>
              </w:r>
              <w:r w:rsidRPr="00A16A73">
                <w:rPr>
                  <w:rFonts w:asciiTheme="majorBidi" w:hAnsiTheme="majorBidi" w:cstheme="majorBidi"/>
                  <w:i/>
                  <w:iCs/>
                  <w:noProof/>
                  <w:sz w:val="24"/>
                  <w:szCs w:val="24"/>
                </w:rPr>
                <w:t xml:space="preserve">Tuhfatul Muhtaj Bisyarhil Minhaj juz 3. </w:t>
              </w:r>
              <w:r w:rsidRPr="00A16A73">
                <w:rPr>
                  <w:rFonts w:asciiTheme="majorBidi" w:hAnsiTheme="majorBidi" w:cstheme="majorBidi"/>
                  <w:noProof/>
                  <w:sz w:val="24"/>
                  <w:szCs w:val="24"/>
                </w:rPr>
                <w:t>Kairo: Maktabah At-Tijariyah Al-Kubro.</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Al-Haitami, S. A. a.-‘. a. b. M. I. H., 2000. </w:t>
              </w:r>
              <w:r w:rsidRPr="00A16A73">
                <w:rPr>
                  <w:rFonts w:asciiTheme="majorBidi" w:hAnsiTheme="majorBidi" w:cstheme="majorBidi"/>
                  <w:i/>
                  <w:iCs/>
                  <w:noProof/>
                  <w:sz w:val="24"/>
                  <w:szCs w:val="24"/>
                </w:rPr>
                <w:t xml:space="preserve">Minhajul Qawim. </w:t>
              </w:r>
              <w:r w:rsidRPr="00A16A73">
                <w:rPr>
                  <w:rFonts w:asciiTheme="majorBidi" w:hAnsiTheme="majorBidi" w:cstheme="majorBidi"/>
                  <w:noProof/>
                  <w:sz w:val="24"/>
                  <w:szCs w:val="24"/>
                </w:rPr>
                <w:t>Libanon: Dar al-Kutub al-Ilmiyah.</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al-Tarmasi, M. M. b. ‘., 2011. </w:t>
              </w:r>
              <w:r w:rsidRPr="00A16A73">
                <w:rPr>
                  <w:rFonts w:asciiTheme="majorBidi" w:hAnsiTheme="majorBidi" w:cstheme="majorBidi"/>
                  <w:i/>
                  <w:iCs/>
                  <w:noProof/>
                  <w:sz w:val="24"/>
                  <w:szCs w:val="24"/>
                </w:rPr>
                <w:t xml:space="preserve">Hasyiyah at-Tarmasi. </w:t>
              </w:r>
              <w:r w:rsidRPr="00A16A73">
                <w:rPr>
                  <w:rFonts w:asciiTheme="majorBidi" w:hAnsiTheme="majorBidi" w:cstheme="majorBidi"/>
                  <w:noProof/>
                  <w:sz w:val="24"/>
                  <w:szCs w:val="24"/>
                </w:rPr>
                <w:t>Libanon: Daarul Minhaj Linnasyr wa at-Tauzî’.</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an-Najjar, Z., 2011. </w:t>
              </w:r>
              <w:r w:rsidRPr="00A16A73">
                <w:rPr>
                  <w:rFonts w:asciiTheme="majorBidi" w:hAnsiTheme="majorBidi" w:cstheme="majorBidi"/>
                  <w:i/>
                  <w:iCs/>
                  <w:noProof/>
                  <w:sz w:val="24"/>
                  <w:szCs w:val="24"/>
                </w:rPr>
                <w:t xml:space="preserve">Sains dalam Hadis (Mengungkap Fakta Ilmiah dari Kemukjizatan Hadis Nabi). </w:t>
              </w:r>
              <w:r w:rsidRPr="00A16A73">
                <w:rPr>
                  <w:rFonts w:asciiTheme="majorBidi" w:hAnsiTheme="majorBidi" w:cstheme="majorBidi"/>
                  <w:noProof/>
                  <w:sz w:val="24"/>
                  <w:szCs w:val="24"/>
                </w:rPr>
                <w:t>Jakarta: Amzah.</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asy-Syafi’i, S. A. b. M. b. ‘. b. H. a.-H., 2008. </w:t>
              </w:r>
              <w:r w:rsidRPr="00A16A73">
                <w:rPr>
                  <w:rFonts w:asciiTheme="majorBidi" w:hAnsiTheme="majorBidi" w:cstheme="majorBidi"/>
                  <w:i/>
                  <w:iCs/>
                  <w:noProof/>
                  <w:sz w:val="24"/>
                  <w:szCs w:val="24"/>
                </w:rPr>
                <w:t xml:space="preserve">Fathul Mubin Bisyarhi al-Arba’in. </w:t>
              </w:r>
              <w:r w:rsidRPr="00A16A73">
                <w:rPr>
                  <w:rFonts w:asciiTheme="majorBidi" w:hAnsiTheme="majorBidi" w:cstheme="majorBidi"/>
                  <w:noProof/>
                  <w:sz w:val="24"/>
                  <w:szCs w:val="24"/>
                </w:rPr>
                <w:t>Libanon: Dâr al-Minhaj Linnasyr wa at-Tauzî’.</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asy-Syaya, M. b. ‘. ‘., 2007. </w:t>
              </w:r>
              <w:r w:rsidRPr="00A16A73">
                <w:rPr>
                  <w:rFonts w:asciiTheme="majorBidi" w:hAnsiTheme="majorBidi" w:cstheme="majorBidi"/>
                  <w:i/>
                  <w:iCs/>
                  <w:noProof/>
                  <w:sz w:val="24"/>
                  <w:szCs w:val="24"/>
                </w:rPr>
                <w:t xml:space="preserve">Ârâu Ibnu Hajar Al-Haitami Al-i’tiqâdiyyati. </w:t>
              </w:r>
              <w:r w:rsidRPr="00A16A73">
                <w:rPr>
                  <w:rFonts w:asciiTheme="majorBidi" w:hAnsiTheme="majorBidi" w:cstheme="majorBidi"/>
                  <w:noProof/>
                  <w:sz w:val="24"/>
                  <w:szCs w:val="24"/>
                </w:rPr>
                <w:t>Riyadh: Maktabatu Dâr al-Minhaj Linnasyr wa at-Tauzî’.</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Azmi, M. F., Rofiuddin, A. A. &amp; Yaqin, A. A., 2018. Prediksi Pergerakan Bayangan Bumi Saat Terjadi Gerhana Bulan Menggunakan Ephemeris Hisab Rukyat. </w:t>
              </w:r>
              <w:r w:rsidRPr="00A16A73">
                <w:rPr>
                  <w:rFonts w:asciiTheme="majorBidi" w:hAnsiTheme="majorBidi" w:cstheme="majorBidi"/>
                  <w:i/>
                  <w:iCs/>
                  <w:noProof/>
                  <w:sz w:val="24"/>
                  <w:szCs w:val="24"/>
                </w:rPr>
                <w:t xml:space="preserve">AL-Marshad, </w:t>
              </w:r>
              <w:r w:rsidRPr="00A16A73">
                <w:rPr>
                  <w:rFonts w:asciiTheme="majorBidi" w:hAnsiTheme="majorBidi" w:cstheme="majorBidi"/>
                  <w:noProof/>
                  <w:sz w:val="24"/>
                  <w:szCs w:val="24"/>
                </w:rPr>
                <w:t>IV(2), pp. 187-203.</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az-Zuhaili, W., 2007. </w:t>
              </w:r>
              <w:r w:rsidRPr="00A16A73">
                <w:rPr>
                  <w:rFonts w:asciiTheme="majorBidi" w:hAnsiTheme="majorBidi" w:cstheme="majorBidi"/>
                  <w:i/>
                  <w:iCs/>
                  <w:noProof/>
                  <w:sz w:val="24"/>
                  <w:szCs w:val="24"/>
                </w:rPr>
                <w:t xml:space="preserve">Fiqih Islam wa Adillatuhu. </w:t>
              </w:r>
              <w:r w:rsidRPr="00A16A73">
                <w:rPr>
                  <w:rFonts w:asciiTheme="majorBidi" w:hAnsiTheme="majorBidi" w:cstheme="majorBidi"/>
                  <w:noProof/>
                  <w:sz w:val="24"/>
                  <w:szCs w:val="24"/>
                </w:rPr>
                <w:t>Kuala Lumpur: Darul Fikri.</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Departemen Agama Republik Indonesia, 1993. </w:t>
              </w:r>
              <w:r w:rsidRPr="00A16A73">
                <w:rPr>
                  <w:rFonts w:asciiTheme="majorBidi" w:hAnsiTheme="majorBidi" w:cstheme="majorBidi"/>
                  <w:i/>
                  <w:iCs/>
                  <w:noProof/>
                  <w:sz w:val="24"/>
                  <w:szCs w:val="24"/>
                </w:rPr>
                <w:t xml:space="preserve">al-Qur'an dan Terjemahnya. </w:t>
              </w:r>
              <w:r w:rsidRPr="00A16A73">
                <w:rPr>
                  <w:rFonts w:asciiTheme="majorBidi" w:hAnsiTheme="majorBidi" w:cstheme="majorBidi"/>
                  <w:noProof/>
                  <w:sz w:val="24"/>
                  <w:szCs w:val="24"/>
                </w:rPr>
                <w:t>Semarang: CV. Al-waah.</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Direktorat Jenderal Bimbingan Masyarakat Islam Kementerian Agama Republik </w:t>
              </w:r>
              <w:r w:rsidRPr="00A16A73">
                <w:rPr>
                  <w:rFonts w:asciiTheme="majorBidi" w:hAnsiTheme="majorBidi" w:cstheme="majorBidi"/>
                  <w:noProof/>
                  <w:sz w:val="24"/>
                  <w:szCs w:val="24"/>
                </w:rPr>
                <w:lastRenderedPageBreak/>
                <w:t xml:space="preserve">Indonesia, 2010. </w:t>
              </w:r>
              <w:r w:rsidRPr="00A16A73">
                <w:rPr>
                  <w:rFonts w:asciiTheme="majorBidi" w:hAnsiTheme="majorBidi" w:cstheme="majorBidi"/>
                  <w:i/>
                  <w:iCs/>
                  <w:noProof/>
                  <w:sz w:val="24"/>
                  <w:szCs w:val="24"/>
                </w:rPr>
                <w:t xml:space="preserve">Almanak Hisab Rukyat. </w:t>
              </w:r>
              <w:r w:rsidRPr="00A16A73">
                <w:rPr>
                  <w:rFonts w:asciiTheme="majorBidi" w:hAnsiTheme="majorBidi" w:cstheme="majorBidi"/>
                  <w:noProof/>
                  <w:sz w:val="24"/>
                  <w:szCs w:val="24"/>
                </w:rPr>
                <w:t>Jakarta: Kementerian Agama RI.</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Djamaluddin, T., 2005. </w:t>
              </w:r>
              <w:r w:rsidRPr="00A16A73">
                <w:rPr>
                  <w:rFonts w:asciiTheme="majorBidi" w:hAnsiTheme="majorBidi" w:cstheme="majorBidi"/>
                  <w:i/>
                  <w:iCs/>
                  <w:noProof/>
                  <w:sz w:val="24"/>
                  <w:szCs w:val="24"/>
                </w:rPr>
                <w:t xml:space="preserve">Menggagas Fikih Astronomi. </w:t>
              </w:r>
              <w:r w:rsidRPr="00A16A73">
                <w:rPr>
                  <w:rFonts w:asciiTheme="majorBidi" w:hAnsiTheme="majorBidi" w:cstheme="majorBidi"/>
                  <w:noProof/>
                  <w:sz w:val="24"/>
                  <w:szCs w:val="24"/>
                </w:rPr>
                <w:t>Bandung: Kaki Langit.</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Fathullah, A. G. M., t.t.. </w:t>
              </w:r>
              <w:r w:rsidRPr="00A16A73">
                <w:rPr>
                  <w:rFonts w:asciiTheme="majorBidi" w:hAnsiTheme="majorBidi" w:cstheme="majorBidi"/>
                  <w:i/>
                  <w:iCs/>
                  <w:noProof/>
                  <w:sz w:val="24"/>
                  <w:szCs w:val="24"/>
                </w:rPr>
                <w:t xml:space="preserve">Ad- Durrul Anîq fî Ma’rifatul Hilâl wal Kusûfaini Bittadqîq. </w:t>
              </w:r>
              <w:r w:rsidRPr="00A16A73">
                <w:rPr>
                  <w:rFonts w:asciiTheme="majorBidi" w:hAnsiTheme="majorBidi" w:cstheme="majorBidi"/>
                  <w:noProof/>
                  <w:sz w:val="24"/>
                  <w:szCs w:val="24"/>
                </w:rPr>
                <w:t>Sampang: Lajnah Falakiyah al-Mubarok Lanbulan.</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Izzuddin, A., 2007. </w:t>
              </w:r>
              <w:r w:rsidRPr="00A16A73">
                <w:rPr>
                  <w:rFonts w:asciiTheme="majorBidi" w:hAnsiTheme="majorBidi" w:cstheme="majorBidi"/>
                  <w:i/>
                  <w:iCs/>
                  <w:noProof/>
                  <w:sz w:val="24"/>
                  <w:szCs w:val="24"/>
                </w:rPr>
                <w:t xml:space="preserve">Fiqih Hisab Rukyah. </w:t>
              </w:r>
              <w:r w:rsidRPr="00A16A73">
                <w:rPr>
                  <w:rFonts w:asciiTheme="majorBidi" w:hAnsiTheme="majorBidi" w:cstheme="majorBidi"/>
                  <w:noProof/>
                  <w:sz w:val="24"/>
                  <w:szCs w:val="24"/>
                </w:rPr>
                <w:t>Jakarta: Erlangga.</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Ja’fii, I. A. ‘. M. b. I. i. I. b. a.-M. b. B. a. B. a., 1981. </w:t>
              </w:r>
              <w:r w:rsidRPr="00A16A73">
                <w:rPr>
                  <w:rFonts w:asciiTheme="majorBidi" w:hAnsiTheme="majorBidi" w:cstheme="majorBidi"/>
                  <w:i/>
                  <w:iCs/>
                  <w:noProof/>
                  <w:sz w:val="24"/>
                  <w:szCs w:val="24"/>
                </w:rPr>
                <w:t xml:space="preserve">Shahih al-Bukhari. </w:t>
              </w:r>
              <w:r w:rsidRPr="00A16A73">
                <w:rPr>
                  <w:rFonts w:asciiTheme="majorBidi" w:hAnsiTheme="majorBidi" w:cstheme="majorBidi"/>
                  <w:noProof/>
                  <w:sz w:val="24"/>
                  <w:szCs w:val="24"/>
                </w:rPr>
                <w:t>1 ed. Libanon: Daar al-Kitab al- Alamiyyah.</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Khazin, M., 2005. </w:t>
              </w:r>
              <w:r w:rsidRPr="00A16A73">
                <w:rPr>
                  <w:rFonts w:asciiTheme="majorBidi" w:hAnsiTheme="majorBidi" w:cstheme="majorBidi"/>
                  <w:i/>
                  <w:iCs/>
                  <w:noProof/>
                  <w:sz w:val="24"/>
                  <w:szCs w:val="24"/>
                </w:rPr>
                <w:t xml:space="preserve">Kamus Ilmu Falak. </w:t>
              </w:r>
              <w:r w:rsidRPr="00A16A73">
                <w:rPr>
                  <w:rFonts w:asciiTheme="majorBidi" w:hAnsiTheme="majorBidi" w:cstheme="majorBidi"/>
                  <w:noProof/>
                  <w:sz w:val="24"/>
                  <w:szCs w:val="24"/>
                </w:rPr>
                <w:t>Yogyakarta: Buana Pustaka.</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Meeus, J., 1991. </w:t>
              </w:r>
              <w:r w:rsidRPr="00A16A73">
                <w:rPr>
                  <w:rFonts w:asciiTheme="majorBidi" w:hAnsiTheme="majorBidi" w:cstheme="majorBidi"/>
                  <w:i/>
                  <w:iCs/>
                  <w:noProof/>
                  <w:sz w:val="24"/>
                  <w:szCs w:val="24"/>
                </w:rPr>
                <w:t xml:space="preserve">Astronomical Algorithms. </w:t>
              </w:r>
              <w:r w:rsidRPr="00A16A73">
                <w:rPr>
                  <w:rFonts w:asciiTheme="majorBidi" w:hAnsiTheme="majorBidi" w:cstheme="majorBidi"/>
                  <w:noProof/>
                  <w:sz w:val="24"/>
                  <w:szCs w:val="24"/>
                </w:rPr>
                <w:t>Virginia: Willmann Bell. Inc.</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National Aeronautics and Space Administration (NASA), 2017. </w:t>
              </w:r>
              <w:r w:rsidRPr="00A16A73">
                <w:rPr>
                  <w:rFonts w:asciiTheme="majorBidi" w:hAnsiTheme="majorBidi" w:cstheme="majorBidi"/>
                  <w:i/>
                  <w:iCs/>
                  <w:noProof/>
                  <w:sz w:val="24"/>
                  <w:szCs w:val="24"/>
                </w:rPr>
                <w:t xml:space="preserve">www.nasa.gov. </w:t>
              </w:r>
              <w:r w:rsidRPr="00A16A73">
                <w:rPr>
                  <w:rFonts w:asciiTheme="majorBidi" w:hAnsiTheme="majorBidi" w:cstheme="majorBidi"/>
                  <w:noProof/>
                  <w:sz w:val="24"/>
                  <w:szCs w:val="24"/>
                </w:rPr>
                <w:t xml:space="preserve">[Online] </w:t>
              </w:r>
              <w:r w:rsidRPr="00A16A73">
                <w:rPr>
                  <w:rFonts w:asciiTheme="majorBidi" w:hAnsiTheme="majorBidi" w:cstheme="majorBidi"/>
                  <w:noProof/>
                  <w:sz w:val="24"/>
                  <w:szCs w:val="24"/>
                </w:rPr>
                <w:br/>
                <w:t xml:space="preserve">Available at: </w:t>
              </w:r>
              <w:r w:rsidRPr="00A16A73">
                <w:rPr>
                  <w:rFonts w:asciiTheme="majorBidi" w:hAnsiTheme="majorBidi" w:cstheme="majorBidi"/>
                  <w:noProof/>
                  <w:sz w:val="24"/>
                  <w:szCs w:val="24"/>
                  <w:u w:val="single"/>
                </w:rPr>
                <w:t>https://www.nasa.gov/audience/forstudents/5-8/features/nasa-knows/what-is-an-eclipse-58</w:t>
              </w:r>
              <w:r w:rsidRPr="00A16A73">
                <w:rPr>
                  <w:rFonts w:asciiTheme="majorBidi" w:hAnsiTheme="majorBidi" w:cstheme="majorBidi"/>
                  <w:noProof/>
                  <w:sz w:val="24"/>
                  <w:szCs w:val="24"/>
                </w:rPr>
                <w:br/>
                <w:t>[Accessed 20 Juli 2018].</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Qardhawi, Y., 2000. </w:t>
              </w:r>
              <w:r w:rsidRPr="00A16A73">
                <w:rPr>
                  <w:rFonts w:asciiTheme="majorBidi" w:hAnsiTheme="majorBidi" w:cstheme="majorBidi"/>
                  <w:i/>
                  <w:iCs/>
                  <w:noProof/>
                  <w:sz w:val="24"/>
                  <w:szCs w:val="24"/>
                </w:rPr>
                <w:t xml:space="preserve">Fatwa-fatwa Kontemporer. </w:t>
              </w:r>
              <w:r w:rsidRPr="00A16A73">
                <w:rPr>
                  <w:rFonts w:asciiTheme="majorBidi" w:hAnsiTheme="majorBidi" w:cstheme="majorBidi"/>
                  <w:noProof/>
                  <w:sz w:val="24"/>
                  <w:szCs w:val="24"/>
                </w:rPr>
                <w:t>1 ed. Jakarta: Gema Insani Press.</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Rasyid, A., 2014. </w:t>
              </w:r>
              <w:r w:rsidRPr="00A16A73">
                <w:rPr>
                  <w:rFonts w:asciiTheme="majorBidi" w:hAnsiTheme="majorBidi" w:cstheme="majorBidi"/>
                  <w:i/>
                  <w:iCs/>
                  <w:noProof/>
                  <w:sz w:val="24"/>
                  <w:szCs w:val="24"/>
                </w:rPr>
                <w:t xml:space="preserve">Tsabatu al-Imam Syaikhul Islam Ibnu Hajar Al-Haitami Al-Makki As-Syafi’i. </w:t>
              </w:r>
              <w:r w:rsidRPr="00A16A73">
                <w:rPr>
                  <w:rFonts w:asciiTheme="majorBidi" w:hAnsiTheme="majorBidi" w:cstheme="majorBidi"/>
                  <w:noProof/>
                  <w:sz w:val="24"/>
                  <w:szCs w:val="24"/>
                </w:rPr>
                <w:t>Jordan: Darr al-Fatah Liddirâsâti wa an-Nasyr.</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Rusyd, I., 2002. </w:t>
              </w:r>
              <w:r w:rsidRPr="00A16A73">
                <w:rPr>
                  <w:rFonts w:asciiTheme="majorBidi" w:hAnsiTheme="majorBidi" w:cstheme="majorBidi"/>
                  <w:i/>
                  <w:iCs/>
                  <w:noProof/>
                  <w:sz w:val="24"/>
                  <w:szCs w:val="24"/>
                </w:rPr>
                <w:t xml:space="preserve">Bidayatul Mujtahid wa Nihayatul Muqtashid. </w:t>
              </w:r>
              <w:r w:rsidRPr="00A16A73">
                <w:rPr>
                  <w:rFonts w:asciiTheme="majorBidi" w:hAnsiTheme="majorBidi" w:cstheme="majorBidi"/>
                  <w:noProof/>
                  <w:sz w:val="24"/>
                  <w:szCs w:val="24"/>
                </w:rPr>
                <w:t>Jakarta: Pustaka Amani.</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Sabiq, S., t.t. </w:t>
              </w:r>
              <w:r w:rsidRPr="00A16A73">
                <w:rPr>
                  <w:rFonts w:asciiTheme="majorBidi" w:hAnsiTheme="majorBidi" w:cstheme="majorBidi"/>
                  <w:i/>
                  <w:iCs/>
                  <w:noProof/>
                  <w:sz w:val="24"/>
                  <w:szCs w:val="24"/>
                </w:rPr>
                <w:t xml:space="preserve">Fikih Sunnah 2. </w:t>
              </w:r>
              <w:r w:rsidRPr="00A16A73">
                <w:rPr>
                  <w:rFonts w:asciiTheme="majorBidi" w:hAnsiTheme="majorBidi" w:cstheme="majorBidi"/>
                  <w:noProof/>
                  <w:sz w:val="24"/>
                  <w:szCs w:val="24"/>
                </w:rPr>
                <w:t>Bandung: PT. Alma’arif.</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Shihab, M. Q., 2004. </w:t>
              </w:r>
              <w:r w:rsidRPr="00A16A73">
                <w:rPr>
                  <w:rFonts w:asciiTheme="majorBidi" w:hAnsiTheme="majorBidi" w:cstheme="majorBidi"/>
                  <w:i/>
                  <w:iCs/>
                  <w:noProof/>
                  <w:sz w:val="24"/>
                  <w:szCs w:val="24"/>
                </w:rPr>
                <w:t xml:space="preserve">Tafsir al-Misbah (Pesan, Kesan, dan Keserasian al-Qur'an). </w:t>
              </w:r>
              <w:r w:rsidRPr="00A16A73">
                <w:rPr>
                  <w:rFonts w:asciiTheme="majorBidi" w:hAnsiTheme="majorBidi" w:cstheme="majorBidi"/>
                  <w:noProof/>
                  <w:sz w:val="24"/>
                  <w:szCs w:val="24"/>
                </w:rPr>
                <w:t>Jakarta: Lentera Hati.</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Tim Majelis Tarjih dan Tajdid PP Muhammadiyah, 2009. </w:t>
              </w:r>
              <w:r w:rsidRPr="00A16A73">
                <w:rPr>
                  <w:rFonts w:asciiTheme="majorBidi" w:hAnsiTheme="majorBidi" w:cstheme="majorBidi"/>
                  <w:i/>
                  <w:iCs/>
                  <w:noProof/>
                  <w:sz w:val="24"/>
                  <w:szCs w:val="24"/>
                </w:rPr>
                <w:t xml:space="preserve">Pedoman Hisab </w:t>
              </w:r>
              <w:r w:rsidRPr="00A16A73">
                <w:rPr>
                  <w:rFonts w:asciiTheme="majorBidi" w:hAnsiTheme="majorBidi" w:cstheme="majorBidi"/>
                  <w:i/>
                  <w:iCs/>
                  <w:noProof/>
                  <w:sz w:val="24"/>
                  <w:szCs w:val="24"/>
                </w:rPr>
                <w:t xml:space="preserve">Muhammadiyah. </w:t>
              </w:r>
              <w:r w:rsidRPr="00A16A73">
                <w:rPr>
                  <w:rFonts w:asciiTheme="majorBidi" w:hAnsiTheme="majorBidi" w:cstheme="majorBidi"/>
                  <w:noProof/>
                  <w:sz w:val="24"/>
                  <w:szCs w:val="24"/>
                </w:rPr>
                <w:t>Yogyakarta: Majelis Tarjih dan Tajdid PP Muhammadiyah.</w:t>
              </w:r>
            </w:p>
            <w:p w:rsidR="00A16A73" w:rsidRPr="00A16A73" w:rsidRDefault="00A16A73" w:rsidP="00A16A73">
              <w:pPr>
                <w:pStyle w:val="Bibliography"/>
                <w:spacing w:after="120"/>
                <w:jc w:val="both"/>
                <w:rPr>
                  <w:rFonts w:asciiTheme="majorBidi" w:hAnsiTheme="majorBidi" w:cstheme="majorBidi"/>
                  <w:noProof/>
                  <w:sz w:val="24"/>
                  <w:szCs w:val="24"/>
                </w:rPr>
              </w:pPr>
              <w:r w:rsidRPr="00A16A73">
                <w:rPr>
                  <w:rFonts w:asciiTheme="majorBidi" w:hAnsiTheme="majorBidi" w:cstheme="majorBidi"/>
                  <w:noProof/>
                  <w:sz w:val="24"/>
                  <w:szCs w:val="24"/>
                </w:rPr>
                <w:t xml:space="preserve">Yaqin, A. A. &amp; Hamdani, F. F. R. S., 2018. Hadis Gerhana dan Wafatnya Ibrahim Ibn Muhammad. </w:t>
              </w:r>
              <w:r w:rsidRPr="00A16A73">
                <w:rPr>
                  <w:rFonts w:asciiTheme="majorBidi" w:hAnsiTheme="majorBidi" w:cstheme="majorBidi"/>
                  <w:i/>
                  <w:iCs/>
                  <w:noProof/>
                  <w:sz w:val="24"/>
                  <w:szCs w:val="24"/>
                </w:rPr>
                <w:t xml:space="preserve">Tahkim: Jurnal Peradaban dan Hukum Islam, </w:t>
              </w:r>
              <w:r w:rsidRPr="00A16A73">
                <w:rPr>
                  <w:rFonts w:asciiTheme="majorBidi" w:hAnsiTheme="majorBidi" w:cstheme="majorBidi"/>
                  <w:noProof/>
                  <w:sz w:val="24"/>
                  <w:szCs w:val="24"/>
                </w:rPr>
                <w:t>1(1), pp. 54-67.</w:t>
              </w:r>
            </w:p>
            <w:p w:rsidR="00A16A73" w:rsidRDefault="00A16A73" w:rsidP="00A16A73">
              <w:pPr>
                <w:spacing w:after="120"/>
                <w:jc w:val="both"/>
              </w:pPr>
              <w:r w:rsidRPr="00A16A73">
                <w:rPr>
                  <w:rFonts w:asciiTheme="majorBidi" w:hAnsiTheme="majorBidi" w:cstheme="majorBidi"/>
                  <w:b/>
                  <w:bCs/>
                  <w:noProof/>
                  <w:sz w:val="24"/>
                  <w:szCs w:val="24"/>
                </w:rPr>
                <w:fldChar w:fldCharType="end"/>
              </w:r>
            </w:p>
          </w:sdtContent>
        </w:sdt>
      </w:sdtContent>
    </w:sdt>
    <w:p w:rsidR="00E12CCA" w:rsidRPr="00A91D28" w:rsidRDefault="00E12CCA" w:rsidP="00CD43AF">
      <w:pPr>
        <w:spacing w:line="480" w:lineRule="auto"/>
        <w:ind w:left="-76"/>
        <w:jc w:val="both"/>
        <w:rPr>
          <w:rFonts w:asciiTheme="majorBidi" w:hAnsiTheme="majorBidi" w:cstheme="majorBidi"/>
          <w:sz w:val="24"/>
          <w:szCs w:val="24"/>
          <w:lang w:val="id-ID" w:eastAsia="id-ID"/>
        </w:rPr>
      </w:pPr>
    </w:p>
    <w:sectPr w:rsidR="00E12CCA" w:rsidRPr="00A91D28" w:rsidSect="00A91D28">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D7" w:rsidRDefault="00F609D7" w:rsidP="00BA735D">
      <w:pPr>
        <w:spacing w:after="0" w:line="240" w:lineRule="auto"/>
      </w:pPr>
      <w:r>
        <w:separator/>
      </w:r>
    </w:p>
  </w:endnote>
  <w:endnote w:type="continuationSeparator" w:id="0">
    <w:p w:rsidR="00F609D7" w:rsidRDefault="00F609D7" w:rsidP="00BA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150762"/>
      <w:docPartObj>
        <w:docPartGallery w:val="Page Numbers (Bottom of Page)"/>
        <w:docPartUnique/>
      </w:docPartObj>
    </w:sdtPr>
    <w:sdtEndPr>
      <w:rPr>
        <w:noProof/>
      </w:rPr>
    </w:sdtEndPr>
    <w:sdtContent>
      <w:p w:rsidR="00D44E0F" w:rsidRDefault="00D44E0F">
        <w:pPr>
          <w:pStyle w:val="Footer"/>
          <w:jc w:val="center"/>
        </w:pPr>
        <w:r>
          <w:fldChar w:fldCharType="begin"/>
        </w:r>
        <w:r>
          <w:instrText xml:space="preserve"> PAGE   \* MERGEFORMAT </w:instrText>
        </w:r>
        <w:r>
          <w:fldChar w:fldCharType="separate"/>
        </w:r>
        <w:r w:rsidR="004B3150">
          <w:rPr>
            <w:noProof/>
          </w:rPr>
          <w:t>13</w:t>
        </w:r>
        <w:r>
          <w:rPr>
            <w:noProof/>
          </w:rPr>
          <w:fldChar w:fldCharType="end"/>
        </w:r>
      </w:p>
    </w:sdtContent>
  </w:sdt>
  <w:p w:rsidR="00D44E0F" w:rsidRDefault="00D4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D7" w:rsidRDefault="00F609D7" w:rsidP="00BA735D">
      <w:pPr>
        <w:spacing w:after="0" w:line="240" w:lineRule="auto"/>
      </w:pPr>
      <w:r>
        <w:separator/>
      </w:r>
    </w:p>
  </w:footnote>
  <w:footnote w:type="continuationSeparator" w:id="0">
    <w:p w:rsidR="00F609D7" w:rsidRDefault="00F609D7" w:rsidP="00BA735D">
      <w:pPr>
        <w:spacing w:after="0" w:line="240" w:lineRule="auto"/>
      </w:pPr>
      <w:r>
        <w:continuationSeparator/>
      </w:r>
    </w:p>
  </w:footnote>
  <w:footnote w:id="1">
    <w:p w:rsidR="000C54F0" w:rsidRDefault="000C54F0" w:rsidP="000C54F0">
      <w:pPr>
        <w:pStyle w:val="FootnoteText"/>
        <w:ind w:firstLine="567"/>
        <w:jc w:val="both"/>
        <w:rPr>
          <w:rFonts w:asciiTheme="majorBidi" w:hAnsiTheme="majorBidi" w:cstheme="majorBidi"/>
        </w:rPr>
      </w:pPr>
      <w:r>
        <w:rPr>
          <w:rStyle w:val="FootnoteReference"/>
          <w:rFonts w:asciiTheme="majorBidi" w:hAnsiTheme="majorBidi"/>
        </w:rPr>
        <w:footnoteRef/>
      </w:r>
      <w:r>
        <w:rPr>
          <w:rFonts w:asciiTheme="majorBidi" w:hAnsiTheme="majorBidi" w:cstheme="majorBidi"/>
        </w:rPr>
        <w:t xml:space="preserve"> Muhyiddin Khazin, </w:t>
      </w:r>
      <w:r>
        <w:rPr>
          <w:rFonts w:asciiTheme="majorBidi" w:hAnsiTheme="majorBidi" w:cstheme="majorBidi"/>
          <w:i/>
          <w:iCs/>
        </w:rPr>
        <w:t>Kamus Ilmu Falak</w:t>
      </w:r>
      <w:r>
        <w:rPr>
          <w:rFonts w:asciiTheme="majorBidi" w:hAnsiTheme="majorBidi" w:cstheme="majorBidi"/>
        </w:rPr>
        <w:t>, Yogyakarta: Buana Pustaka, 2005, hlm. 45.</w:t>
      </w:r>
      <w:bookmarkStart w:id="2" w:name="_GoBack"/>
      <w:bookmarkEnd w:id="2"/>
    </w:p>
  </w:footnote>
  <w:footnote w:id="2">
    <w:p w:rsidR="000C54F0" w:rsidRDefault="000C54F0" w:rsidP="000C54F0">
      <w:pPr>
        <w:pStyle w:val="FootnoteText"/>
        <w:ind w:firstLine="567"/>
        <w:jc w:val="both"/>
        <w:rPr>
          <w:rFonts w:asciiTheme="majorBidi" w:hAnsiTheme="majorBidi" w:cstheme="majorBidi"/>
        </w:rPr>
      </w:pPr>
      <w:r>
        <w:rPr>
          <w:rStyle w:val="FootnoteReference"/>
          <w:rFonts w:asciiTheme="majorBidi" w:hAnsiTheme="majorBidi"/>
        </w:rPr>
        <w:footnoteRef/>
      </w:r>
      <w:r>
        <w:rPr>
          <w:rFonts w:asciiTheme="majorBidi" w:hAnsiTheme="majorBidi" w:cstheme="majorBidi"/>
        </w:rPr>
        <w:t xml:space="preserve"> </w:t>
      </w:r>
      <w:r>
        <w:rPr>
          <w:rFonts w:asciiTheme="majorBidi" w:hAnsiTheme="majorBidi" w:cstheme="majorBidi"/>
          <w:i/>
          <w:iCs/>
        </w:rPr>
        <w:t>Ibid</w:t>
      </w:r>
      <w:r>
        <w:rPr>
          <w:rFonts w:asciiTheme="majorBidi" w:hAnsiTheme="majorBidi" w:cstheme="majorBidi"/>
        </w:rPr>
        <w:t>, hlm</w:t>
      </w:r>
      <w:r>
        <w:rPr>
          <w:rFonts w:asciiTheme="majorBidi" w:hAnsiTheme="majorBidi" w:cstheme="majorBidi"/>
          <w:i/>
          <w:iCs/>
        </w:rPr>
        <w:t xml:space="preserve">. </w:t>
      </w:r>
      <w:r w:rsidRPr="004B3150">
        <w:rPr>
          <w:rFonts w:asciiTheme="majorBidi" w:hAnsiTheme="majorBidi" w:cstheme="majorBidi"/>
        </w:rPr>
        <w:t>47</w:t>
      </w:r>
      <w:r>
        <w:rPr>
          <w:rFonts w:asciiTheme="majorBidi" w:hAnsiTheme="majorBidi" w:cstheme="majorBidi"/>
          <w:i/>
          <w:iCs/>
        </w:rPr>
        <w:t>.</w:t>
      </w:r>
    </w:p>
  </w:footnote>
  <w:footnote w:id="3">
    <w:p w:rsidR="00371151" w:rsidRPr="00342AB4" w:rsidRDefault="00371151" w:rsidP="00371151">
      <w:pPr>
        <w:pStyle w:val="FootnoteText"/>
        <w:ind w:firstLine="567"/>
        <w:rPr>
          <w:rFonts w:asciiTheme="majorBidi" w:hAnsiTheme="majorBidi" w:cstheme="majorBidi"/>
          <w:rtl/>
        </w:rPr>
      </w:pPr>
      <w:r w:rsidRPr="00342AB4">
        <w:rPr>
          <w:rStyle w:val="FootnoteReference"/>
          <w:rFonts w:asciiTheme="majorBidi" w:hAnsiTheme="majorBidi" w:cstheme="majorBidi"/>
        </w:rPr>
        <w:footnoteRef/>
      </w:r>
      <w:r w:rsidRPr="00342AB4">
        <w:rPr>
          <w:rFonts w:asciiTheme="majorBidi" w:hAnsiTheme="majorBidi" w:cstheme="majorBidi"/>
        </w:rPr>
        <w:t xml:space="preserve"> </w:t>
      </w:r>
      <w:r w:rsidRPr="00342AB4">
        <w:rPr>
          <w:rFonts w:asciiTheme="majorBidi" w:hAnsiTheme="majorBidi" w:cstheme="majorBidi"/>
        </w:rPr>
        <w:t xml:space="preserve">Departemen Agama Republik Indonesia, </w:t>
      </w:r>
      <w:r>
        <w:rPr>
          <w:rFonts w:asciiTheme="majorBidi" w:hAnsiTheme="majorBidi" w:cstheme="majorBidi"/>
          <w:i/>
          <w:iCs/>
        </w:rPr>
        <w:t>a</w:t>
      </w:r>
      <w:r w:rsidRPr="00342AB4">
        <w:rPr>
          <w:rFonts w:asciiTheme="majorBidi" w:hAnsiTheme="majorBidi" w:cstheme="majorBidi"/>
          <w:i/>
          <w:iCs/>
        </w:rPr>
        <w:t>l-Qur’an dan Terjemahnya</w:t>
      </w:r>
      <w:r w:rsidRPr="00342AB4">
        <w:rPr>
          <w:rFonts w:asciiTheme="majorBidi" w:hAnsiTheme="majorBidi" w:cstheme="majorBidi"/>
        </w:rPr>
        <w:t>, Semarang: CV. Al-Waah, 1993, hlm. 708.</w:t>
      </w:r>
    </w:p>
  </w:footnote>
  <w:footnote w:id="4">
    <w:p w:rsidR="00371151" w:rsidRPr="00907644" w:rsidRDefault="00371151" w:rsidP="00371151">
      <w:pPr>
        <w:pStyle w:val="FootnoteText"/>
        <w:ind w:firstLine="567"/>
        <w:jc w:val="both"/>
        <w:rPr>
          <w:rFonts w:asciiTheme="majorBidi" w:hAnsiTheme="majorBidi" w:cstheme="majorBidi"/>
          <w:rtl/>
        </w:rPr>
      </w:pPr>
      <w:r w:rsidRPr="00CA6A82">
        <w:rPr>
          <w:rStyle w:val="FootnoteReference"/>
          <w:rFonts w:asciiTheme="majorBidi" w:hAnsiTheme="majorBidi" w:cstheme="majorBidi"/>
        </w:rPr>
        <w:footnoteRef/>
      </w:r>
      <w:r w:rsidRPr="00CA6A82">
        <w:rPr>
          <w:rFonts w:asciiTheme="majorBidi" w:hAnsiTheme="majorBidi" w:cstheme="majorBidi"/>
        </w:rPr>
        <w:t xml:space="preserve"> M. Quraish Shihab</w:t>
      </w:r>
      <w:r w:rsidRPr="00907644">
        <w:rPr>
          <w:rFonts w:asciiTheme="majorBidi" w:hAnsiTheme="majorBidi" w:cstheme="majorBidi"/>
        </w:rPr>
        <w:t xml:space="preserve">, </w:t>
      </w:r>
      <w:r w:rsidRPr="00907644">
        <w:rPr>
          <w:rFonts w:asciiTheme="majorBidi" w:hAnsiTheme="majorBidi" w:cstheme="majorBidi"/>
          <w:i/>
          <w:iCs/>
        </w:rPr>
        <w:t>Tafsir al-Misbah (Pesan, Kesan dan Keserasian al-Qur’an)</w:t>
      </w:r>
      <w:r w:rsidRPr="00907644">
        <w:rPr>
          <w:rFonts w:asciiTheme="majorBidi" w:hAnsiTheme="majorBidi" w:cstheme="majorBidi"/>
        </w:rPr>
        <w:t>,</w:t>
      </w:r>
      <w:r w:rsidRPr="00907644">
        <w:rPr>
          <w:rFonts w:asciiTheme="majorBidi" w:hAnsiTheme="majorBidi" w:cstheme="majorBidi"/>
          <w:rtl/>
        </w:rPr>
        <w:t xml:space="preserve"> </w:t>
      </w:r>
      <w:r w:rsidRPr="00907644">
        <w:rPr>
          <w:rFonts w:asciiTheme="majorBidi" w:hAnsiTheme="majorBidi" w:cstheme="majorBidi"/>
        </w:rPr>
        <w:t>Jakarta: Lentera Hati, 2004,</w:t>
      </w:r>
      <w:r w:rsidRPr="00907644">
        <w:rPr>
          <w:rFonts w:asciiTheme="majorBidi" w:hAnsiTheme="majorBidi" w:cstheme="majorBidi"/>
          <w:rtl/>
        </w:rPr>
        <w:t xml:space="preserve"> </w:t>
      </w:r>
      <w:r w:rsidRPr="00907644">
        <w:rPr>
          <w:rFonts w:asciiTheme="majorBidi" w:hAnsiTheme="majorBidi" w:cstheme="majorBidi"/>
        </w:rPr>
        <w:t>hlm. 540.</w:t>
      </w:r>
    </w:p>
  </w:footnote>
  <w:footnote w:id="5">
    <w:p w:rsidR="00422D6B" w:rsidRPr="00907644" w:rsidRDefault="00422D6B" w:rsidP="00422D6B">
      <w:pPr>
        <w:shd w:val="clear" w:color="auto" w:fill="FFFFFF"/>
        <w:spacing w:after="0" w:line="240" w:lineRule="auto"/>
        <w:ind w:firstLine="567"/>
        <w:jc w:val="both"/>
        <w:outlineLvl w:val="0"/>
        <w:rPr>
          <w:rFonts w:asciiTheme="majorBidi" w:eastAsia="Times New Roman" w:hAnsiTheme="majorBidi" w:cstheme="majorBidi"/>
          <w:b/>
          <w:bCs/>
          <w:kern w:val="36"/>
          <w:sz w:val="20"/>
          <w:szCs w:val="20"/>
          <w:lang w:eastAsia="id-ID"/>
        </w:rPr>
      </w:pPr>
      <w:r w:rsidRPr="00907644">
        <w:rPr>
          <w:rStyle w:val="FootnoteReference"/>
          <w:rFonts w:asciiTheme="majorBidi" w:hAnsiTheme="majorBidi" w:cstheme="majorBidi"/>
        </w:rPr>
        <w:footnoteRef/>
      </w:r>
      <w:r w:rsidRPr="00907644">
        <w:rPr>
          <w:rFonts w:asciiTheme="majorBidi" w:hAnsiTheme="majorBidi" w:cstheme="majorBidi"/>
          <w:sz w:val="20"/>
          <w:szCs w:val="20"/>
        </w:rPr>
        <w:t xml:space="preserve"> </w:t>
      </w:r>
      <w:r w:rsidR="00610C3E" w:rsidRPr="00610C3E">
        <w:rPr>
          <w:rFonts w:asciiTheme="majorBidi" w:hAnsiTheme="majorBidi" w:cstheme="majorBidi"/>
          <w:noProof/>
          <w:sz w:val="20"/>
          <w:szCs w:val="20"/>
          <w:lang w:val="id-ID"/>
        </w:rPr>
        <w:t>National Aeronautics and Space Administration (NASA)</w:t>
      </w:r>
      <w:r w:rsidR="00610C3E" w:rsidRPr="00610C3E">
        <w:rPr>
          <w:rFonts w:asciiTheme="majorBidi" w:hAnsiTheme="majorBidi" w:cstheme="majorBidi"/>
          <w:sz w:val="16"/>
          <w:szCs w:val="16"/>
        </w:rPr>
        <w:t xml:space="preserve"> </w:t>
      </w:r>
      <w:r w:rsidRPr="00907644">
        <w:rPr>
          <w:rFonts w:asciiTheme="majorBidi" w:hAnsiTheme="majorBidi" w:cstheme="majorBidi"/>
          <w:sz w:val="20"/>
          <w:szCs w:val="20"/>
        </w:rPr>
        <w:t>“</w:t>
      </w:r>
      <w:r w:rsidRPr="00907644">
        <w:rPr>
          <w:rFonts w:asciiTheme="majorBidi" w:eastAsia="Times New Roman" w:hAnsiTheme="majorBidi" w:cstheme="majorBidi"/>
          <w:kern w:val="36"/>
          <w:sz w:val="20"/>
          <w:szCs w:val="20"/>
          <w:lang w:eastAsia="id-ID"/>
        </w:rPr>
        <w:t xml:space="preserve">What Is an Eclipse?” dalam </w:t>
      </w:r>
      <w:r w:rsidRPr="00422D6B">
        <w:rPr>
          <w:rFonts w:asciiTheme="majorBidi" w:hAnsiTheme="majorBidi" w:cstheme="majorBidi"/>
          <w:sz w:val="20"/>
          <w:szCs w:val="20"/>
        </w:rPr>
        <w:t>https://www.nasa.gov/audience/forstudents/5-8/features/nasa-knows/what-is-an-eclipse-58</w:t>
      </w:r>
      <w:r>
        <w:rPr>
          <w:rFonts w:asciiTheme="majorBidi" w:hAnsiTheme="majorBidi" w:cstheme="majorBidi"/>
          <w:sz w:val="20"/>
          <w:szCs w:val="20"/>
          <w:lang w:val="id-ID"/>
        </w:rPr>
        <w:t>, diakses pada 20 Juli 2018.</w:t>
      </w:r>
    </w:p>
  </w:footnote>
  <w:footnote w:id="6">
    <w:p w:rsidR="00371151" w:rsidRPr="00907644" w:rsidRDefault="00371151" w:rsidP="00371151">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Departemen Agama Republik Indonesia, </w:t>
      </w:r>
      <w:r w:rsidR="00EF7204">
        <w:rPr>
          <w:rFonts w:asciiTheme="majorBidi" w:hAnsiTheme="majorBidi" w:cstheme="majorBidi"/>
          <w:i/>
          <w:iCs/>
        </w:rPr>
        <w:t>a</w:t>
      </w:r>
      <w:r w:rsidRPr="00907644">
        <w:rPr>
          <w:rFonts w:asciiTheme="majorBidi" w:hAnsiTheme="majorBidi" w:cstheme="majorBidi"/>
          <w:i/>
          <w:iCs/>
        </w:rPr>
        <w:t>l-Qur’an dan Terjemahnya</w:t>
      </w:r>
      <w:r w:rsidRPr="00907644">
        <w:rPr>
          <w:rFonts w:asciiTheme="majorBidi" w:hAnsiTheme="majorBidi" w:cstheme="majorBidi"/>
        </w:rPr>
        <w:t>..., hlm. 203.</w:t>
      </w:r>
    </w:p>
  </w:footnote>
  <w:footnote w:id="7">
    <w:p w:rsidR="00371151" w:rsidRPr="00907644" w:rsidRDefault="00371151" w:rsidP="00371151">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 Quraish Shihab, </w:t>
      </w:r>
      <w:r w:rsidRPr="00907644">
        <w:rPr>
          <w:rFonts w:asciiTheme="majorBidi" w:hAnsiTheme="majorBidi" w:cstheme="majorBidi"/>
          <w:i/>
          <w:iCs/>
        </w:rPr>
        <w:t>Tafsir al-Misbah</w:t>
      </w:r>
      <w:r w:rsidR="00EF7204">
        <w:rPr>
          <w:rFonts w:asciiTheme="majorBidi" w:hAnsiTheme="majorBidi" w:cstheme="majorBidi"/>
          <w:i/>
          <w:iCs/>
        </w:rPr>
        <w:t>...</w:t>
      </w:r>
      <w:r w:rsidRPr="00907644">
        <w:rPr>
          <w:rFonts w:asciiTheme="majorBidi" w:hAnsiTheme="majorBidi" w:cstheme="majorBidi"/>
        </w:rPr>
        <w:t>, 2005, hlm. 210.</w:t>
      </w:r>
    </w:p>
  </w:footnote>
  <w:footnote w:id="8">
    <w:p w:rsidR="00371151" w:rsidRPr="00907644" w:rsidRDefault="00371151" w:rsidP="00371151">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00610C3E" w:rsidRPr="00907644">
        <w:rPr>
          <w:rFonts w:asciiTheme="majorBidi" w:hAnsiTheme="majorBidi" w:cstheme="majorBidi"/>
        </w:rPr>
        <w:t xml:space="preserve">Ahmad Izzuddin, </w:t>
      </w:r>
      <w:r w:rsidR="00610C3E" w:rsidRPr="00907644">
        <w:rPr>
          <w:rFonts w:asciiTheme="majorBidi" w:hAnsiTheme="majorBidi" w:cstheme="majorBidi"/>
          <w:i/>
        </w:rPr>
        <w:t>Fiqih Hisab Rukyah</w:t>
      </w:r>
      <w:r w:rsidR="00610C3E" w:rsidRPr="00907644">
        <w:rPr>
          <w:rFonts w:asciiTheme="majorBidi" w:hAnsiTheme="majorBidi" w:cstheme="majorBidi"/>
        </w:rPr>
        <w:t>, Jakarta: Erlangga, 2007,</w:t>
      </w:r>
      <w:r w:rsidRPr="00907644">
        <w:rPr>
          <w:rFonts w:asciiTheme="majorBidi" w:hAnsiTheme="majorBidi" w:cstheme="majorBidi"/>
        </w:rPr>
        <w:t xml:space="preserve"> hlm. 43.</w:t>
      </w:r>
    </w:p>
  </w:footnote>
  <w:footnote w:id="9">
    <w:p w:rsidR="00C246F9" w:rsidRDefault="00C246F9" w:rsidP="00C246F9">
      <w:pPr>
        <w:pStyle w:val="FootnoteText"/>
        <w:ind w:firstLine="567"/>
        <w:jc w:val="both"/>
        <w:rPr>
          <w:rFonts w:asciiTheme="majorBidi" w:hAnsiTheme="majorBidi" w:cstheme="majorBidi" w:hint="cs"/>
          <w:rtl/>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 xml:space="preserve">Yusuf Qardhawi, </w:t>
      </w:r>
      <w:r>
        <w:rPr>
          <w:rFonts w:asciiTheme="majorBidi" w:hAnsiTheme="majorBidi" w:cstheme="majorBidi"/>
          <w:i/>
        </w:rPr>
        <w:t>Fatwa-fatwa Kontemporer Jilid 1</w:t>
      </w:r>
      <w:r>
        <w:rPr>
          <w:rFonts w:asciiTheme="majorBidi" w:hAnsiTheme="majorBidi" w:cstheme="majorBidi"/>
        </w:rPr>
        <w:t>, Jakarta: Gema Insani Press, 2000, hlm. 316.</w:t>
      </w:r>
    </w:p>
  </w:footnote>
  <w:footnote w:id="10">
    <w:p w:rsidR="00422D6B" w:rsidRDefault="00422D6B" w:rsidP="00422D6B">
      <w:pPr>
        <w:pStyle w:val="FootnoteText"/>
        <w:ind w:firstLine="567"/>
        <w:jc w:val="both"/>
      </w:pPr>
      <w:r>
        <w:rPr>
          <w:rStyle w:val="FootnoteReference"/>
        </w:rPr>
        <w:footnoteRef/>
      </w:r>
      <w:r>
        <w:t xml:space="preserve"> </w:t>
      </w:r>
      <w:r w:rsidRPr="00907644">
        <w:rPr>
          <w:rFonts w:asciiTheme="majorBidi" w:hAnsiTheme="majorBidi" w:cstheme="majorBidi"/>
        </w:rPr>
        <w:t xml:space="preserve">Ibnu Hajar Al-Asqalani, </w:t>
      </w:r>
      <w:r w:rsidRPr="00907644">
        <w:rPr>
          <w:rFonts w:asciiTheme="majorBidi" w:hAnsiTheme="majorBidi" w:cstheme="majorBidi"/>
          <w:i/>
          <w:iCs/>
        </w:rPr>
        <w:t>Fathul Baari syarah: Shahih Bukhari, terj. Gazirah Abdi Ummah</w:t>
      </w:r>
      <w:r w:rsidRPr="00907644">
        <w:rPr>
          <w:rFonts w:asciiTheme="majorBidi" w:hAnsiTheme="majorBidi" w:cstheme="majorBidi"/>
        </w:rPr>
        <w:t xml:space="preserve"> cet. 2, vol. VI, Jakarta: Pustaka Azzam, 2008, hlm. 2.</w:t>
      </w:r>
    </w:p>
  </w:footnote>
  <w:footnote w:id="11">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T. Djamaluddin, </w:t>
      </w:r>
      <w:r w:rsidRPr="00907644">
        <w:rPr>
          <w:rFonts w:asciiTheme="majorBidi" w:hAnsiTheme="majorBidi" w:cstheme="majorBidi"/>
          <w:i/>
        </w:rPr>
        <w:t>Menggagas Fiqih Astronomi (Tela’ah hisab-Rukyat dan Pencarian Solusi Perbedaan Hari Raya</w:t>
      </w:r>
      <w:r>
        <w:rPr>
          <w:rFonts w:asciiTheme="majorBidi" w:hAnsiTheme="majorBidi" w:cstheme="majorBidi"/>
          <w:iCs/>
        </w:rPr>
        <w:t>)</w:t>
      </w:r>
      <w:r w:rsidRPr="00907644">
        <w:rPr>
          <w:rFonts w:asciiTheme="majorBidi" w:hAnsiTheme="majorBidi" w:cstheme="majorBidi"/>
        </w:rPr>
        <w:t>, Bandung: Kaki Langit, 2005, hlm. 128.</w:t>
      </w:r>
    </w:p>
  </w:footnote>
  <w:footnote w:id="12">
    <w:p w:rsidR="000C54F0" w:rsidRDefault="000C54F0" w:rsidP="000C54F0">
      <w:pPr>
        <w:pStyle w:val="FootnoteText"/>
        <w:ind w:firstLine="567"/>
        <w:jc w:val="both"/>
        <w:rPr>
          <w:rFonts w:asciiTheme="majorBidi" w:hAnsiTheme="majorBidi" w:cstheme="majorBidi"/>
        </w:rPr>
      </w:pPr>
      <w:r>
        <w:rPr>
          <w:rStyle w:val="FootnoteReference"/>
          <w:rFonts w:asciiTheme="majorBidi" w:hAnsiTheme="majorBidi"/>
        </w:rPr>
        <w:footnoteRef/>
      </w:r>
      <w:r>
        <w:rPr>
          <w:rFonts w:asciiTheme="majorBidi" w:hAnsiTheme="majorBidi" w:cstheme="majorBidi"/>
        </w:rPr>
        <w:t xml:space="preserve"> </w:t>
      </w:r>
      <w:r>
        <w:rPr>
          <w:rFonts w:asciiTheme="majorBidi" w:hAnsiTheme="majorBidi" w:cstheme="majorBidi"/>
        </w:rPr>
        <w:t>Ahmad Ainul Yaqin dan Fahmi Fatwa Rosyadi Satria Hamdani, “</w:t>
      </w:r>
      <w:r w:rsidR="00936EF4">
        <w:rPr>
          <w:rFonts w:asciiTheme="majorBidi" w:hAnsiTheme="majorBidi" w:cstheme="majorBidi"/>
          <w:bCs/>
        </w:rPr>
        <w:t>Hadis Gerhana d</w:t>
      </w:r>
      <w:r>
        <w:rPr>
          <w:rFonts w:asciiTheme="majorBidi" w:hAnsiTheme="majorBidi" w:cstheme="majorBidi"/>
          <w:bCs/>
        </w:rPr>
        <w:t>an Wafatnya Ibrahim Ibn Muhammad”,</w:t>
      </w:r>
      <w:r w:rsidR="0054696C">
        <w:rPr>
          <w:rFonts w:asciiTheme="majorBidi" w:hAnsiTheme="majorBidi" w:cstheme="majorBidi"/>
          <w:bCs/>
        </w:rPr>
        <w:t xml:space="preserve"> </w:t>
      </w:r>
      <w:r w:rsidR="00300BF1">
        <w:rPr>
          <w:rFonts w:asciiTheme="majorBidi" w:hAnsiTheme="majorBidi" w:cstheme="majorBidi"/>
          <w:bCs/>
        </w:rPr>
        <w:t>Jurnal Tahkim</w:t>
      </w:r>
      <w:r>
        <w:rPr>
          <w:rFonts w:asciiTheme="majorBidi" w:hAnsiTheme="majorBidi" w:cstheme="majorBidi"/>
          <w:bCs/>
        </w:rPr>
        <w:t>. Vol. I (1),</w:t>
      </w:r>
      <w:r w:rsidR="0054696C">
        <w:rPr>
          <w:rFonts w:asciiTheme="majorBidi" w:hAnsiTheme="majorBidi" w:cstheme="majorBidi"/>
          <w:bCs/>
        </w:rPr>
        <w:t xml:space="preserve"> </w:t>
      </w:r>
      <w:r w:rsidR="006B499A">
        <w:rPr>
          <w:rFonts w:asciiTheme="majorBidi" w:hAnsiTheme="majorBidi" w:cstheme="majorBidi"/>
          <w:bCs/>
        </w:rPr>
        <w:t>2018, hal. 60-61.</w:t>
      </w:r>
    </w:p>
  </w:footnote>
  <w:footnote w:id="13">
    <w:p w:rsidR="00371151" w:rsidRPr="00907644" w:rsidRDefault="00371151" w:rsidP="00371151">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Imam Abi ‘Abdillah Muhammad bin Ismail ibnu Ibrahim bin al-Mughirah bin  Bardazabah al Bukhari al Ja’fii, </w:t>
      </w:r>
      <w:r w:rsidRPr="00907644">
        <w:rPr>
          <w:rFonts w:asciiTheme="majorBidi" w:hAnsiTheme="majorBidi" w:cstheme="majorBidi"/>
          <w:i/>
          <w:iCs/>
        </w:rPr>
        <w:t>Shahih al-Bukhari</w:t>
      </w:r>
      <w:r w:rsidRPr="00907644">
        <w:rPr>
          <w:rFonts w:asciiTheme="majorBidi" w:hAnsiTheme="majorBidi" w:cstheme="majorBidi"/>
        </w:rPr>
        <w:t>, Juz 1, Libanon: Daar al-Kitab al- Alamiyyah, 1981, hlm. 24.</w:t>
      </w:r>
    </w:p>
  </w:footnote>
  <w:footnote w:id="14">
    <w:p w:rsidR="00AC67EB" w:rsidRPr="00907644" w:rsidRDefault="00AC67EB" w:rsidP="00AC67E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Zaghlul an-Najjar, Sains dalam Hadis (Mengungkap Fakta Ilmiah dari Kemukjizatan Hadis Nabi), Jakarta: Amzah, 2011, hlm. 27.</w:t>
      </w:r>
    </w:p>
  </w:footnote>
  <w:footnote w:id="15">
    <w:p w:rsidR="00371151" w:rsidRPr="00907644" w:rsidRDefault="00371151" w:rsidP="00371151">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Zaghlul an-Najjar, Sains dalam Hadis (Mengungkap Fakta Ilmiah dari Kemukjizatan Hadis Nabi), Jakarta: Amzah, 2011, hlm. 27.</w:t>
      </w:r>
    </w:p>
  </w:footnote>
  <w:footnote w:id="16">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Jean Meeus, </w:t>
      </w:r>
      <w:r w:rsidRPr="00907644">
        <w:rPr>
          <w:rFonts w:asciiTheme="majorBidi" w:hAnsiTheme="majorBidi" w:cstheme="majorBidi"/>
          <w:i/>
          <w:iCs/>
        </w:rPr>
        <w:t>Astronomical Algorithms</w:t>
      </w:r>
      <w:r w:rsidRPr="00907644">
        <w:rPr>
          <w:rFonts w:asciiTheme="majorBidi" w:hAnsiTheme="majorBidi" w:cstheme="majorBidi"/>
        </w:rPr>
        <w:t>, Virginia: Willmann Bell. Inc, 1991, hlm. 319.</w:t>
      </w:r>
    </w:p>
  </w:footnote>
  <w:footnote w:id="17">
    <w:p w:rsidR="00A16A73" w:rsidRPr="00907644" w:rsidRDefault="00A16A73" w:rsidP="00A16A73">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Pr>
          <w:rFonts w:asciiTheme="majorBidi" w:hAnsiTheme="majorBidi" w:cstheme="majorBidi"/>
        </w:rPr>
        <w:t xml:space="preserve">Gerhana bulan juga dapat dibedakan ke dalam 4 tipe gerhana dengan merujuk kepada piringan Bulan yang gelap akibat memasuki bayangan Bumi, seperti Gerhana Bulan (GB) Umbra Total, GB Umbra Sebagian, GB Penumbra Total, dan GB Penumbra sebagian, lihat: Muhammad Farid Azmi dkk., Prediksi Pergerakan Bayangan Bumi saat terjadi Gerhana Bulan Menggunakan Ephimeris Hisab Rukyat, </w:t>
      </w:r>
      <w:r>
        <w:rPr>
          <w:rFonts w:asciiTheme="majorBidi" w:hAnsiTheme="majorBidi" w:cstheme="majorBidi"/>
          <w:i/>
          <w:iCs/>
        </w:rPr>
        <w:t xml:space="preserve">Jurlan al-Marshad, </w:t>
      </w:r>
      <w:r>
        <w:rPr>
          <w:rFonts w:asciiTheme="majorBidi" w:hAnsiTheme="majorBidi" w:cstheme="majorBidi"/>
        </w:rPr>
        <w:t xml:space="preserve">Volume 4 </w:t>
      </w:r>
      <w:r>
        <w:rPr>
          <w:rFonts w:asciiTheme="majorBidi" w:hAnsiTheme="majorBidi" w:cstheme="majorBidi"/>
          <w:b/>
          <w:bCs/>
        </w:rPr>
        <w:t>(2)</w:t>
      </w:r>
      <w:r>
        <w:rPr>
          <w:rFonts w:asciiTheme="majorBidi" w:hAnsiTheme="majorBidi" w:cstheme="majorBidi"/>
        </w:rPr>
        <w:t xml:space="preserve">, 2018. hlm. 190; lihat juga </w:t>
      </w:r>
      <w:r w:rsidRPr="00907644">
        <w:rPr>
          <w:rFonts w:asciiTheme="majorBidi" w:hAnsiTheme="majorBidi" w:cstheme="majorBidi"/>
        </w:rPr>
        <w:t xml:space="preserve">Direktorat Jenderal Bimbingan Masyarakat Islam Kementerian Agama Republik Indonesia, </w:t>
      </w:r>
      <w:r w:rsidRPr="00907644">
        <w:rPr>
          <w:rFonts w:asciiTheme="majorBidi" w:hAnsiTheme="majorBidi" w:cstheme="majorBidi"/>
          <w:i/>
          <w:iCs/>
        </w:rPr>
        <w:t>Almanak Hisab Rukyat</w:t>
      </w:r>
      <w:r w:rsidRPr="00907644">
        <w:rPr>
          <w:rFonts w:asciiTheme="majorBidi" w:hAnsiTheme="majorBidi" w:cstheme="majorBidi"/>
        </w:rPr>
        <w:t xml:space="preserve">, (t.tp), (t.p), 2010, hlm. </w:t>
      </w:r>
      <w:r>
        <w:rPr>
          <w:rFonts w:asciiTheme="majorBidi" w:hAnsiTheme="majorBidi" w:cstheme="majorBidi"/>
        </w:rPr>
        <w:t>188.</w:t>
      </w:r>
    </w:p>
  </w:footnote>
  <w:footnote w:id="18">
    <w:p w:rsidR="00422D6B" w:rsidRPr="00907644" w:rsidRDefault="00422D6B" w:rsidP="006B499A">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Muhyiddin Khazin, </w:t>
      </w:r>
      <w:r w:rsidRPr="00907644">
        <w:rPr>
          <w:rFonts w:asciiTheme="majorBidi" w:hAnsiTheme="majorBidi" w:cstheme="majorBidi"/>
          <w:i/>
          <w:iCs/>
        </w:rPr>
        <w:t>Kamus Ilmu Falak</w:t>
      </w:r>
      <w:r w:rsidRPr="00907644">
        <w:rPr>
          <w:rFonts w:asciiTheme="majorBidi" w:hAnsiTheme="majorBidi" w:cstheme="majorBidi"/>
        </w:rPr>
        <w:t>..., hlm. 45.</w:t>
      </w:r>
    </w:p>
  </w:footnote>
  <w:footnote w:id="19">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Ghazali Muhammad Fathullah, </w:t>
      </w:r>
      <w:r w:rsidRPr="00907644">
        <w:rPr>
          <w:rFonts w:asciiTheme="majorBidi" w:hAnsiTheme="majorBidi" w:cstheme="majorBidi"/>
          <w:i/>
          <w:iCs/>
        </w:rPr>
        <w:t>Ad-</w:t>
      </w:r>
      <w:r w:rsidRPr="00907644">
        <w:rPr>
          <w:rFonts w:asciiTheme="majorBidi" w:eastAsia="Times New Roman" w:hAnsiTheme="majorBidi" w:cstheme="majorBidi"/>
          <w:i/>
          <w:iCs/>
          <w:shd w:val="clear" w:color="auto" w:fill="FFFFFF"/>
          <w:lang w:eastAsia="id-ID"/>
        </w:rPr>
        <w:t xml:space="preserve"> Durrul Anîq fî Ma’rifatul Hilâl wal Kusûfaini Bittadqîq</w:t>
      </w:r>
      <w:r w:rsidRPr="00907644">
        <w:rPr>
          <w:rFonts w:asciiTheme="majorBidi" w:eastAsia="Times New Roman" w:hAnsiTheme="majorBidi" w:cstheme="majorBidi"/>
          <w:shd w:val="clear" w:color="auto" w:fill="FFFFFF"/>
          <w:lang w:eastAsia="id-ID"/>
        </w:rPr>
        <w:t>, (t.tp): Lafal, (t.t), hlm. 40.</w:t>
      </w:r>
    </w:p>
  </w:footnote>
  <w:footnote w:id="20">
    <w:p w:rsidR="00422D6B" w:rsidRPr="00907644" w:rsidRDefault="00422D6B" w:rsidP="00422D6B">
      <w:pPr>
        <w:pStyle w:val="FootnoteText"/>
        <w:ind w:firstLine="567"/>
        <w:jc w:val="both"/>
        <w:rPr>
          <w:rFonts w:asciiTheme="majorBidi" w:hAnsiTheme="majorBidi" w:cstheme="majorBidi"/>
          <w:rtl/>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i/>
          <w:iCs/>
        </w:rPr>
        <w:t>Ibid</w:t>
      </w:r>
      <w:r w:rsidRPr="00907644">
        <w:rPr>
          <w:rFonts w:asciiTheme="majorBidi" w:eastAsia="Times New Roman" w:hAnsiTheme="majorBidi" w:cstheme="majorBidi"/>
          <w:shd w:val="clear" w:color="auto" w:fill="FFFFFF"/>
          <w:lang w:eastAsia="id-ID"/>
        </w:rPr>
        <w:t>.</w:t>
      </w:r>
    </w:p>
  </w:footnote>
  <w:footnote w:id="21">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Izzuddin, </w:t>
      </w:r>
      <w:r w:rsidRPr="00907644">
        <w:rPr>
          <w:rFonts w:asciiTheme="majorBidi" w:hAnsiTheme="majorBidi" w:cstheme="majorBidi"/>
          <w:i/>
          <w:iCs/>
        </w:rPr>
        <w:t>Ilmu Falak Praktis</w:t>
      </w:r>
      <w:r w:rsidRPr="00907644">
        <w:rPr>
          <w:rFonts w:asciiTheme="majorBidi" w:hAnsiTheme="majorBidi" w:cstheme="majorBidi"/>
        </w:rPr>
        <w:t>..., hlm. 108.</w:t>
      </w:r>
    </w:p>
  </w:footnote>
  <w:footnote w:id="22">
    <w:p w:rsidR="00422D6B" w:rsidRPr="00907644" w:rsidRDefault="00422D6B" w:rsidP="00422D6B">
      <w:pPr>
        <w:pStyle w:val="FootnoteText"/>
        <w:ind w:firstLine="567"/>
        <w:jc w:val="both"/>
        <w:rPr>
          <w:rFonts w:asciiTheme="majorBidi" w:hAnsiTheme="majorBidi" w:cstheme="majorBidi"/>
          <w:rtl/>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Ghazali Muhammad Fathullah, </w:t>
      </w:r>
      <w:r w:rsidRPr="00907644">
        <w:rPr>
          <w:rFonts w:asciiTheme="majorBidi" w:hAnsiTheme="majorBidi" w:cstheme="majorBidi"/>
          <w:i/>
          <w:iCs/>
        </w:rPr>
        <w:t>Ad-</w:t>
      </w:r>
      <w:r w:rsidRPr="00907644">
        <w:rPr>
          <w:rFonts w:asciiTheme="majorBidi" w:eastAsia="Times New Roman" w:hAnsiTheme="majorBidi" w:cstheme="majorBidi"/>
          <w:i/>
          <w:iCs/>
          <w:shd w:val="clear" w:color="auto" w:fill="FFFFFF"/>
          <w:lang w:eastAsia="id-ID"/>
        </w:rPr>
        <w:t xml:space="preserve"> Durrul Anîq...,</w:t>
      </w:r>
      <w:r w:rsidRPr="00907644">
        <w:rPr>
          <w:rFonts w:asciiTheme="majorBidi" w:eastAsia="Times New Roman" w:hAnsiTheme="majorBidi" w:cstheme="majorBidi"/>
          <w:shd w:val="clear" w:color="auto" w:fill="FFFFFF"/>
          <w:lang w:eastAsia="id-ID"/>
        </w:rPr>
        <w:t xml:space="preserve"> hlm. 40.</w:t>
      </w:r>
    </w:p>
  </w:footnote>
  <w:footnote w:id="23">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Direktorat Jenderal Bimbingan Masyarakat Islam Kementerian Agama Republik Indonesia, </w:t>
      </w:r>
      <w:r w:rsidRPr="00907644">
        <w:rPr>
          <w:rFonts w:asciiTheme="majorBidi" w:hAnsiTheme="majorBidi" w:cstheme="majorBidi"/>
          <w:i/>
          <w:iCs/>
        </w:rPr>
        <w:t>Almanak Hisab Rukyat</w:t>
      </w:r>
      <w:r w:rsidRPr="00907644">
        <w:rPr>
          <w:rFonts w:asciiTheme="majorBidi" w:hAnsiTheme="majorBidi" w:cstheme="majorBidi"/>
        </w:rPr>
        <w:t>..., hlm. 188.</w:t>
      </w:r>
    </w:p>
  </w:footnote>
  <w:footnote w:id="24">
    <w:p w:rsidR="00422D6B" w:rsidRPr="00907644" w:rsidRDefault="00422D6B" w:rsidP="00422D6B">
      <w:pPr>
        <w:pStyle w:val="FootnoteText"/>
        <w:ind w:firstLine="567"/>
        <w:rPr>
          <w:rFonts w:asciiTheme="majorBidi" w:hAnsiTheme="majorBidi" w:cstheme="majorBidi"/>
          <w:rtl/>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Ghazali Muhammad Fathullah, </w:t>
      </w:r>
      <w:r w:rsidRPr="00907644">
        <w:rPr>
          <w:rFonts w:asciiTheme="majorBidi" w:hAnsiTheme="majorBidi" w:cstheme="majorBidi"/>
          <w:i/>
          <w:iCs/>
        </w:rPr>
        <w:t>Ad-</w:t>
      </w:r>
      <w:r w:rsidRPr="00907644">
        <w:rPr>
          <w:rFonts w:asciiTheme="majorBidi" w:eastAsia="Times New Roman" w:hAnsiTheme="majorBidi" w:cstheme="majorBidi"/>
          <w:i/>
          <w:iCs/>
          <w:shd w:val="clear" w:color="auto" w:fill="FFFFFF"/>
          <w:lang w:eastAsia="id-ID"/>
        </w:rPr>
        <w:t xml:space="preserve"> Durrul Anîq...,</w:t>
      </w:r>
      <w:r w:rsidRPr="00907644">
        <w:rPr>
          <w:rFonts w:asciiTheme="majorBidi" w:eastAsia="Times New Roman" w:hAnsiTheme="majorBidi" w:cstheme="majorBidi"/>
          <w:shd w:val="clear" w:color="auto" w:fill="FFFFFF"/>
          <w:lang w:eastAsia="id-ID"/>
        </w:rPr>
        <w:t xml:space="preserve"> hlm. 40.</w:t>
      </w:r>
    </w:p>
  </w:footnote>
  <w:footnote w:id="25">
    <w:p w:rsidR="00422D6B" w:rsidRPr="00907644" w:rsidRDefault="00422D6B" w:rsidP="00422D6B">
      <w:pPr>
        <w:pStyle w:val="FootnoteText"/>
        <w:ind w:firstLine="567"/>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Muhyiddin Khazin, </w:t>
      </w:r>
      <w:r w:rsidRPr="00907644">
        <w:rPr>
          <w:rFonts w:asciiTheme="majorBidi" w:hAnsiTheme="majorBidi" w:cstheme="majorBidi"/>
          <w:i/>
          <w:iCs/>
        </w:rPr>
        <w:t>Kamus Ilmu Falak</w:t>
      </w:r>
      <w:r w:rsidRPr="00907644">
        <w:rPr>
          <w:rFonts w:asciiTheme="majorBidi" w:hAnsiTheme="majorBidi" w:cstheme="majorBidi"/>
        </w:rPr>
        <w:t>..., hlm. 45.</w:t>
      </w:r>
    </w:p>
  </w:footnote>
  <w:footnote w:id="26">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Ghozali Muhammad Fathullah, </w:t>
      </w:r>
      <w:r w:rsidRPr="00907644">
        <w:rPr>
          <w:rFonts w:asciiTheme="majorBidi" w:hAnsiTheme="majorBidi" w:cstheme="majorBidi"/>
          <w:i/>
          <w:iCs/>
        </w:rPr>
        <w:t>Irsyȃd al- Murîd</w:t>
      </w:r>
      <w:r w:rsidRPr="00907644">
        <w:rPr>
          <w:rFonts w:asciiTheme="majorBidi" w:hAnsiTheme="majorBidi" w:cstheme="majorBidi"/>
        </w:rPr>
        <w:t>..., hal. 157.</w:t>
      </w:r>
    </w:p>
  </w:footnote>
  <w:footnote w:id="27">
    <w:p w:rsidR="00422D6B" w:rsidRPr="00907644" w:rsidRDefault="00422D6B" w:rsidP="00422D6B">
      <w:pPr>
        <w:pStyle w:val="FootnoteText"/>
        <w:ind w:firstLine="567"/>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Muhyiddin Khazin, </w:t>
      </w:r>
      <w:r w:rsidRPr="00907644">
        <w:rPr>
          <w:rFonts w:asciiTheme="majorBidi" w:hAnsiTheme="majorBidi" w:cstheme="majorBidi"/>
          <w:i/>
          <w:iCs/>
        </w:rPr>
        <w:t>Ilmu Falak Dalam</w:t>
      </w:r>
      <w:r w:rsidRPr="00907644">
        <w:rPr>
          <w:rFonts w:asciiTheme="majorBidi" w:hAnsiTheme="majorBidi" w:cstheme="majorBidi"/>
        </w:rPr>
        <w:t>..., hlm. 188</w:t>
      </w:r>
    </w:p>
  </w:footnote>
  <w:footnote w:id="28">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Izzuddin, </w:t>
      </w:r>
      <w:r w:rsidRPr="00907644">
        <w:rPr>
          <w:rFonts w:asciiTheme="majorBidi" w:hAnsiTheme="majorBidi" w:cstheme="majorBidi"/>
          <w:i/>
          <w:iCs/>
        </w:rPr>
        <w:t>Ilmu Falak Praktis</w:t>
      </w:r>
      <w:r w:rsidRPr="00907644">
        <w:rPr>
          <w:rFonts w:asciiTheme="majorBidi" w:hAnsiTheme="majorBidi" w:cstheme="majorBidi"/>
        </w:rPr>
        <w:t>..., hlm. 113.</w:t>
      </w:r>
    </w:p>
  </w:footnote>
  <w:footnote w:id="29">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004D02CC" w:rsidRPr="00907644">
        <w:rPr>
          <w:rFonts w:asciiTheme="majorBidi" w:hAnsiTheme="majorBidi" w:cstheme="majorBidi"/>
        </w:rPr>
        <w:t xml:space="preserve">Ahmad Ghazali Muhammad Fathullah, </w:t>
      </w:r>
      <w:r w:rsidR="004D02CC" w:rsidRPr="00907644">
        <w:rPr>
          <w:rFonts w:asciiTheme="majorBidi" w:hAnsiTheme="majorBidi" w:cstheme="majorBidi"/>
          <w:i/>
          <w:iCs/>
        </w:rPr>
        <w:t>Ad-</w:t>
      </w:r>
      <w:r w:rsidR="004D02CC" w:rsidRPr="00907644">
        <w:rPr>
          <w:rFonts w:asciiTheme="majorBidi" w:eastAsia="Times New Roman" w:hAnsiTheme="majorBidi" w:cstheme="majorBidi"/>
          <w:i/>
          <w:iCs/>
          <w:shd w:val="clear" w:color="auto" w:fill="FFFFFF"/>
          <w:lang w:eastAsia="id-ID"/>
        </w:rPr>
        <w:t xml:space="preserve"> Durrul Anîq...,</w:t>
      </w:r>
      <w:r w:rsidR="004D02CC" w:rsidRPr="00907644">
        <w:rPr>
          <w:rFonts w:asciiTheme="majorBidi" w:eastAsia="Times New Roman" w:hAnsiTheme="majorBidi" w:cstheme="majorBidi"/>
          <w:shd w:val="clear" w:color="auto" w:fill="FFFFFF"/>
          <w:lang w:eastAsia="id-ID"/>
        </w:rPr>
        <w:t xml:space="preserve"> hlm. 52.</w:t>
      </w:r>
    </w:p>
  </w:footnote>
  <w:footnote w:id="30">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Tim Majelis Tarjih dan Tajdid PP Muhammadiyah, </w:t>
      </w:r>
      <w:r w:rsidRPr="00907644">
        <w:rPr>
          <w:rFonts w:asciiTheme="majorBidi" w:hAnsiTheme="majorBidi" w:cstheme="majorBidi"/>
          <w:i/>
          <w:iCs/>
        </w:rPr>
        <w:t>Pedoman Hisab Muhammadiyah</w:t>
      </w:r>
      <w:r w:rsidRPr="00907644">
        <w:rPr>
          <w:rFonts w:asciiTheme="majorBidi" w:hAnsiTheme="majorBidi" w:cstheme="majorBidi"/>
        </w:rPr>
        <w:t>, Yogyakarta: Majelis Tarjih dan Tajdid PP Muhammadiyah, 2009, hlm. 99.</w:t>
      </w:r>
    </w:p>
  </w:footnote>
  <w:footnote w:id="31">
    <w:p w:rsidR="00422D6B" w:rsidRPr="00907644" w:rsidRDefault="00422D6B" w:rsidP="00422D6B">
      <w:pPr>
        <w:pStyle w:val="FootnoteText"/>
        <w:ind w:firstLine="567"/>
        <w:rPr>
          <w:rFonts w:asciiTheme="majorBidi" w:hAnsiTheme="majorBidi" w:cstheme="majorBidi"/>
          <w:rtl/>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Ahmad Ghazali Muhammad Fathullah, </w:t>
      </w:r>
      <w:r w:rsidRPr="00907644">
        <w:rPr>
          <w:rFonts w:asciiTheme="majorBidi" w:hAnsiTheme="majorBidi" w:cstheme="majorBidi"/>
          <w:i/>
          <w:iCs/>
        </w:rPr>
        <w:t>Ad-</w:t>
      </w:r>
      <w:r w:rsidRPr="00907644">
        <w:rPr>
          <w:rFonts w:asciiTheme="majorBidi" w:eastAsia="Times New Roman" w:hAnsiTheme="majorBidi" w:cstheme="majorBidi"/>
          <w:i/>
          <w:iCs/>
          <w:shd w:val="clear" w:color="auto" w:fill="FFFFFF"/>
          <w:lang w:eastAsia="id-ID"/>
        </w:rPr>
        <w:t xml:space="preserve"> Durrul Anîq...,</w:t>
      </w:r>
      <w:r w:rsidRPr="00907644">
        <w:rPr>
          <w:rFonts w:asciiTheme="majorBidi" w:eastAsia="Times New Roman" w:hAnsiTheme="majorBidi" w:cstheme="majorBidi"/>
          <w:shd w:val="clear" w:color="auto" w:fill="FFFFFF"/>
          <w:lang w:eastAsia="id-ID"/>
        </w:rPr>
        <w:t xml:space="preserve"> hlm. 52.</w:t>
      </w:r>
    </w:p>
  </w:footnote>
  <w:footnote w:id="32">
    <w:p w:rsidR="004D02CC" w:rsidRDefault="004D02CC" w:rsidP="004D02CC">
      <w:pPr>
        <w:pStyle w:val="FootnoteText"/>
        <w:ind w:firstLine="567"/>
      </w:pPr>
      <w:r w:rsidRPr="004D02CC">
        <w:rPr>
          <w:rStyle w:val="FootnoteReference"/>
          <w:rFonts w:asciiTheme="majorBidi" w:hAnsiTheme="majorBidi" w:cstheme="majorBidi"/>
        </w:rPr>
        <w:footnoteRef/>
      </w:r>
      <w:r w:rsidRPr="004D02CC">
        <w:rPr>
          <w:rFonts w:asciiTheme="majorBidi" w:hAnsiTheme="majorBidi" w:cstheme="majorBidi"/>
        </w:rPr>
        <w:t xml:space="preserve"> </w:t>
      </w:r>
      <w:r w:rsidRPr="00907644">
        <w:rPr>
          <w:rFonts w:asciiTheme="majorBidi" w:hAnsiTheme="majorBidi" w:cstheme="majorBidi"/>
          <w:i/>
          <w:iCs/>
        </w:rPr>
        <w:t>Ibid</w:t>
      </w:r>
      <w:r w:rsidRPr="00907644">
        <w:rPr>
          <w:rFonts w:asciiTheme="majorBidi" w:eastAsia="Times New Roman" w:hAnsiTheme="majorBidi" w:cstheme="majorBidi"/>
          <w:shd w:val="clear" w:color="auto" w:fill="FFFFFF"/>
          <w:lang w:eastAsia="id-ID"/>
        </w:rPr>
        <w:t>.</w:t>
      </w:r>
    </w:p>
  </w:footnote>
  <w:footnote w:id="33">
    <w:p w:rsidR="00AC67EB" w:rsidRPr="00907644" w:rsidRDefault="00AC67EB" w:rsidP="00AC67E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Wahbah az-Zuhaili, Fiqih Islam Wa Adillatuhu, Kuala Lumpur: Darul Fikir, 2007, hlm. 484.</w:t>
      </w:r>
    </w:p>
  </w:footnote>
  <w:footnote w:id="34">
    <w:p w:rsidR="00AC67EB" w:rsidRPr="00907644" w:rsidRDefault="00AC67EB" w:rsidP="00AC67E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Sayyid Sabiq, Fikih Sunnah 2, Bandung: PT Alma’arif, (tt), hlm. 90.</w:t>
      </w:r>
    </w:p>
  </w:footnote>
  <w:footnote w:id="35">
    <w:p w:rsidR="00AC67EB" w:rsidRPr="00907644" w:rsidRDefault="00AC67EB" w:rsidP="00AC67EB">
      <w:pPr>
        <w:pStyle w:val="FootnoteText"/>
        <w:ind w:firstLine="567"/>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Wahbah az-Zuhaili, Fiqih Islam..., hlm. 486.</w:t>
      </w:r>
    </w:p>
  </w:footnote>
  <w:footnote w:id="36">
    <w:p w:rsidR="00AC67EB" w:rsidRPr="00907644" w:rsidRDefault="00AC67EB" w:rsidP="00AC67E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Ibnu Rusyd, Bidayatul Mujtahid wa Nihayatul Muqtashid, Jakarta: Pustaka Amani, 2002, hlm. 467.</w:t>
      </w:r>
    </w:p>
  </w:footnote>
  <w:footnote w:id="37">
    <w:p w:rsidR="00AC67EB" w:rsidRPr="00907644" w:rsidRDefault="00AC67EB" w:rsidP="00AC67EB">
      <w:pPr>
        <w:pStyle w:val="FootnoteText"/>
        <w:ind w:firstLine="567"/>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Wahbah az-Zuhaili, Fiqih Islam..., hlm. 490.</w:t>
      </w:r>
    </w:p>
  </w:footnote>
  <w:footnote w:id="38">
    <w:p w:rsidR="00AC67EB" w:rsidRPr="00907644" w:rsidRDefault="00AC67EB" w:rsidP="00AC67E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Muhammad bin ‘Abdurrahman ad-Dimasyqi</w:t>
      </w:r>
      <w:r w:rsidRPr="00907644">
        <w:rPr>
          <w:rFonts w:asciiTheme="majorBidi" w:hAnsiTheme="majorBidi" w:cstheme="majorBidi"/>
          <w:i/>
          <w:iCs/>
        </w:rPr>
        <w:t>, Fiqih Empat Mazhab Terjemahan Rahmah al-Ummah fi Ikhtilaf al-A’immah</w:t>
      </w:r>
      <w:r w:rsidRPr="00907644">
        <w:rPr>
          <w:rFonts w:asciiTheme="majorBidi" w:hAnsiTheme="majorBidi" w:cstheme="majorBidi"/>
        </w:rPr>
        <w:t>, Bandung: Hasyimi, 2015, hlm. 105.</w:t>
      </w:r>
    </w:p>
  </w:footnote>
  <w:footnote w:id="39">
    <w:p w:rsidR="001134A0" w:rsidRPr="00907644" w:rsidRDefault="001134A0" w:rsidP="001134A0">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Muhammad Mahfuz bin ‘Abdullah al-Tarmasi, </w:t>
      </w:r>
      <w:r w:rsidRPr="00907644">
        <w:rPr>
          <w:rFonts w:asciiTheme="majorBidi" w:hAnsiTheme="majorBidi" w:cstheme="majorBidi"/>
          <w:i/>
          <w:iCs/>
        </w:rPr>
        <w:t>Hasyiyah at-Tarmasi</w:t>
      </w:r>
      <w:r w:rsidRPr="00907644">
        <w:rPr>
          <w:rFonts w:asciiTheme="majorBidi" w:hAnsiTheme="majorBidi" w:cstheme="majorBidi"/>
        </w:rPr>
        <w:t>, Libanon: Daarul Minhaj Linnasyr wa at-Tauzî’, 2011, hlm. 22.</w:t>
      </w:r>
    </w:p>
  </w:footnote>
  <w:footnote w:id="40">
    <w:p w:rsidR="001134A0" w:rsidRPr="00907644" w:rsidRDefault="001134A0" w:rsidP="001134A0">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Amjad Rasyid, </w:t>
      </w:r>
      <w:r w:rsidRPr="00907644">
        <w:rPr>
          <w:rFonts w:asciiTheme="majorBidi" w:hAnsiTheme="majorBidi" w:cstheme="majorBidi"/>
          <w:i/>
          <w:iCs/>
        </w:rPr>
        <w:t>Tsabatu al-Imam Syaikhul Islam Ibnu Hajar Al-Haitami Al-Makki As-Syafi’i</w:t>
      </w:r>
      <w:r w:rsidRPr="00907644">
        <w:rPr>
          <w:rFonts w:asciiTheme="majorBidi" w:hAnsiTheme="majorBidi" w:cstheme="majorBidi"/>
        </w:rPr>
        <w:t>, Jordan: Darr al-Fatah Liddirâsâti wa an-Nasyr, 2014, hlm. 7.</w:t>
      </w:r>
    </w:p>
  </w:footnote>
  <w:footnote w:id="41">
    <w:p w:rsidR="001134A0" w:rsidRPr="00907644" w:rsidRDefault="001134A0" w:rsidP="001134A0">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Muhammad bin ‘Abdul ‘Aziz asy-Syaya’, </w:t>
      </w:r>
      <w:r w:rsidRPr="00907644">
        <w:rPr>
          <w:rFonts w:asciiTheme="majorBidi" w:hAnsiTheme="majorBidi" w:cstheme="majorBidi"/>
          <w:i/>
          <w:iCs/>
        </w:rPr>
        <w:t>Ârâu Ibnu Hajar Al-Haitami Al-i’tiqâdiyyati</w:t>
      </w:r>
      <w:r w:rsidRPr="00907644">
        <w:rPr>
          <w:rFonts w:asciiTheme="majorBidi" w:hAnsiTheme="majorBidi" w:cstheme="majorBidi"/>
        </w:rPr>
        <w:t>, Riyadh: Maktabatu Dâr al-Minhaj Linnasyr wa at-Tauzî’, 1427, hlm. 29.</w:t>
      </w:r>
    </w:p>
  </w:footnote>
  <w:footnote w:id="42">
    <w:p w:rsidR="001134A0" w:rsidRPr="00907644" w:rsidRDefault="001134A0" w:rsidP="001134A0">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Syihabudin Ahmad bin Muhammad bin ‘Ali bin Hajar al-Haitami asy-Syafi’i, </w:t>
      </w:r>
      <w:r w:rsidRPr="00907644">
        <w:rPr>
          <w:rFonts w:asciiTheme="majorBidi" w:hAnsiTheme="majorBidi" w:cstheme="majorBidi"/>
          <w:i/>
          <w:iCs/>
        </w:rPr>
        <w:t>Fathul Mubin Bisyarhi al-Arba’in</w:t>
      </w:r>
      <w:r w:rsidRPr="00907644">
        <w:rPr>
          <w:rFonts w:asciiTheme="majorBidi" w:hAnsiTheme="majorBidi" w:cstheme="majorBidi"/>
        </w:rPr>
        <w:t>, Libanon: Dâr al-Minhaj Linnasyr wa at-Tauzî’, 2008, hlm. 34.</w:t>
      </w:r>
    </w:p>
  </w:footnote>
  <w:footnote w:id="43">
    <w:p w:rsidR="00422D6B" w:rsidRPr="00907644" w:rsidRDefault="00422D6B" w:rsidP="00422D6B">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Syihabuddin Abi al-‘Abbas ahmad bin Muhammad Ibnu Hajar Al-Haitami, </w:t>
      </w:r>
      <w:r w:rsidRPr="00907644">
        <w:rPr>
          <w:rFonts w:asciiTheme="majorBidi" w:hAnsiTheme="majorBidi" w:cstheme="majorBidi"/>
          <w:i/>
          <w:iCs/>
        </w:rPr>
        <w:t>Minhajul Qawim</w:t>
      </w:r>
      <w:r w:rsidRPr="00907644">
        <w:rPr>
          <w:rFonts w:asciiTheme="majorBidi" w:hAnsiTheme="majorBidi" w:cstheme="majorBidi"/>
        </w:rPr>
        <w:t>, Libanon: Dar al-K</w:t>
      </w:r>
      <w:r w:rsidR="00B56D2C">
        <w:rPr>
          <w:rFonts w:asciiTheme="majorBidi" w:hAnsiTheme="majorBidi" w:cstheme="majorBidi"/>
        </w:rPr>
        <w:t>u</w:t>
      </w:r>
      <w:r w:rsidRPr="00907644">
        <w:rPr>
          <w:rFonts w:asciiTheme="majorBidi" w:hAnsiTheme="majorBidi" w:cstheme="majorBidi"/>
        </w:rPr>
        <w:t>t</w:t>
      </w:r>
      <w:r w:rsidR="00B56D2C">
        <w:rPr>
          <w:rFonts w:asciiTheme="majorBidi" w:hAnsiTheme="majorBidi" w:cstheme="majorBidi"/>
        </w:rPr>
        <w:t>u</w:t>
      </w:r>
      <w:r w:rsidRPr="00907644">
        <w:rPr>
          <w:rFonts w:asciiTheme="majorBidi" w:hAnsiTheme="majorBidi" w:cstheme="majorBidi"/>
        </w:rPr>
        <w:t>b al-Ilmiyah, 2000, hlm. 4.</w:t>
      </w:r>
    </w:p>
  </w:footnote>
  <w:footnote w:id="44">
    <w:p w:rsidR="008F5FB2" w:rsidRDefault="008F5FB2" w:rsidP="008F5FB2">
      <w:pPr>
        <w:pStyle w:val="FootnoteText"/>
        <w:ind w:firstLine="567"/>
        <w:jc w:val="both"/>
      </w:pPr>
      <w:r>
        <w:rPr>
          <w:rStyle w:val="FootnoteReference"/>
        </w:rPr>
        <w:footnoteRef/>
      </w:r>
      <w:r>
        <w:t xml:space="preserve"> </w:t>
      </w:r>
      <w:r w:rsidRPr="00907644">
        <w:rPr>
          <w:rFonts w:asciiTheme="majorBidi" w:hAnsiTheme="majorBidi" w:cstheme="majorBidi"/>
        </w:rPr>
        <w:t xml:space="preserve">Muhammad Mahfuz bin ‘Abdullah al-Tarmasi, </w:t>
      </w:r>
      <w:r w:rsidRPr="00907644">
        <w:rPr>
          <w:rFonts w:asciiTheme="majorBidi" w:hAnsiTheme="majorBidi" w:cstheme="majorBidi"/>
          <w:i/>
          <w:iCs/>
        </w:rPr>
        <w:t>Hasyiyah at-Tarmasi</w:t>
      </w:r>
      <w:r w:rsidRPr="00907644">
        <w:rPr>
          <w:rFonts w:asciiTheme="majorBidi" w:hAnsiTheme="majorBidi" w:cstheme="majorBidi"/>
        </w:rPr>
        <w:t>..., hlm. 22.</w:t>
      </w:r>
    </w:p>
  </w:footnote>
  <w:footnote w:id="45">
    <w:p w:rsidR="008F5FB2" w:rsidRPr="00907644" w:rsidRDefault="008F5FB2" w:rsidP="008F5FB2">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Amjad Rasyid, </w:t>
      </w:r>
      <w:r w:rsidRPr="00907644">
        <w:rPr>
          <w:rFonts w:asciiTheme="majorBidi" w:hAnsiTheme="majorBidi" w:cstheme="majorBidi"/>
          <w:i/>
          <w:iCs/>
        </w:rPr>
        <w:t>Tsabatu al-Imam Syaikhul</w:t>
      </w:r>
      <w:r w:rsidRPr="00907644">
        <w:rPr>
          <w:rFonts w:asciiTheme="majorBidi" w:hAnsiTheme="majorBidi" w:cstheme="majorBidi"/>
        </w:rPr>
        <w:t>..., hlm. 8.</w:t>
      </w:r>
    </w:p>
  </w:footnote>
  <w:footnote w:id="46">
    <w:p w:rsidR="008F5FB2" w:rsidRPr="00907644" w:rsidRDefault="008F5FB2" w:rsidP="008F5FB2">
      <w:pPr>
        <w:pStyle w:val="FootnoteText"/>
        <w:ind w:firstLine="567"/>
        <w:jc w:val="both"/>
        <w:rPr>
          <w:rFonts w:asciiTheme="majorBidi" w:hAnsiTheme="majorBidi" w:cstheme="majorBidi"/>
        </w:rPr>
      </w:pPr>
      <w:r w:rsidRPr="00907644">
        <w:rPr>
          <w:rStyle w:val="FootnoteReference"/>
          <w:rFonts w:asciiTheme="majorBidi" w:hAnsiTheme="majorBidi" w:cstheme="majorBidi"/>
        </w:rPr>
        <w:footnoteRef/>
      </w:r>
      <w:r w:rsidRPr="00907644">
        <w:rPr>
          <w:rFonts w:asciiTheme="majorBidi" w:hAnsiTheme="majorBidi" w:cstheme="majorBidi"/>
        </w:rPr>
        <w:t xml:space="preserve"> </w:t>
      </w:r>
      <w:r w:rsidRPr="00907644">
        <w:rPr>
          <w:rFonts w:asciiTheme="majorBidi" w:hAnsiTheme="majorBidi" w:cstheme="majorBidi"/>
        </w:rPr>
        <w:t xml:space="preserve">Syihabudin Ahmad bin Muhammad bin ‘Ali bin Hajar al-Haitami asy-Syafi’i, </w:t>
      </w:r>
      <w:r w:rsidRPr="00907644">
        <w:rPr>
          <w:rFonts w:asciiTheme="majorBidi" w:hAnsiTheme="majorBidi" w:cstheme="majorBidi"/>
          <w:i/>
          <w:iCs/>
        </w:rPr>
        <w:t>Fathul Mubin Bisyarhi</w:t>
      </w:r>
      <w:r w:rsidRPr="00907644">
        <w:rPr>
          <w:rFonts w:asciiTheme="majorBidi" w:hAnsiTheme="majorBidi" w:cstheme="majorBidi"/>
        </w:rPr>
        <w:t>..., hlm. 43.</w:t>
      </w:r>
    </w:p>
  </w:footnote>
  <w:footnote w:id="47">
    <w:p w:rsidR="00B60E52" w:rsidRPr="007A5C00" w:rsidRDefault="00B60E52" w:rsidP="00B60E52">
      <w:pPr>
        <w:pStyle w:val="FootnoteText"/>
        <w:ind w:firstLine="567"/>
        <w:jc w:val="both"/>
        <w:rPr>
          <w:rFonts w:asciiTheme="majorBidi" w:hAnsiTheme="majorBidi" w:cstheme="majorBidi"/>
        </w:rPr>
      </w:pPr>
      <w:r w:rsidRPr="00B56D2C">
        <w:rPr>
          <w:rStyle w:val="FootnoteReference"/>
          <w:rFonts w:asciiTheme="majorBidi" w:hAnsiTheme="majorBidi" w:cstheme="majorBidi"/>
        </w:rPr>
        <w:footnoteRef/>
      </w:r>
      <w:r w:rsidRPr="00B56D2C">
        <w:rPr>
          <w:rFonts w:asciiTheme="majorBidi" w:hAnsiTheme="majorBidi" w:cstheme="majorBidi"/>
        </w:rPr>
        <w:t xml:space="preserve"> </w:t>
      </w:r>
      <w:r w:rsidRPr="00B56D2C">
        <w:rPr>
          <w:rFonts w:asciiTheme="majorBidi" w:hAnsiTheme="majorBidi" w:cstheme="majorBidi"/>
        </w:rPr>
        <w:t xml:space="preserve">Ibnu Hajar Al-Haitami, </w:t>
      </w:r>
      <w:r w:rsidRPr="00B56D2C">
        <w:rPr>
          <w:rFonts w:asciiTheme="majorBidi" w:hAnsiTheme="majorBidi" w:cstheme="majorBidi"/>
          <w:i/>
        </w:rPr>
        <w:t>Tuhfatul Muhtaj Bisyarhil Minhaj</w:t>
      </w:r>
      <w:r w:rsidRPr="00B56D2C">
        <w:rPr>
          <w:rFonts w:asciiTheme="majorBidi" w:hAnsiTheme="majorBidi" w:cstheme="majorBidi"/>
        </w:rPr>
        <w:t>,</w:t>
      </w:r>
      <w:r w:rsidR="00B56D2C" w:rsidRPr="00B56D2C">
        <w:rPr>
          <w:rFonts w:asciiTheme="majorBidi" w:hAnsiTheme="majorBidi" w:cstheme="majorBidi"/>
        </w:rPr>
        <w:t xml:space="preserve"> </w:t>
      </w:r>
      <w:r w:rsidR="00A91D28">
        <w:rPr>
          <w:rFonts w:asciiTheme="majorBidi" w:hAnsiTheme="majorBidi" w:cstheme="majorBidi"/>
        </w:rPr>
        <w:t xml:space="preserve">juz: 3, </w:t>
      </w:r>
      <w:r w:rsidR="00B56D2C" w:rsidRPr="00B56D2C">
        <w:rPr>
          <w:rFonts w:asciiTheme="majorBidi" w:hAnsiTheme="majorBidi" w:cstheme="majorBidi"/>
        </w:rPr>
        <w:t>Kairo: Maktabah At-Tijariyah Al-Kubro,</w:t>
      </w:r>
      <w:r w:rsidRPr="00B56D2C">
        <w:rPr>
          <w:rFonts w:asciiTheme="majorBidi" w:hAnsiTheme="majorBidi" w:cstheme="majorBidi"/>
        </w:rPr>
        <w:t xml:space="preserve"> </w:t>
      </w:r>
      <w:r w:rsidR="00A91D28">
        <w:rPr>
          <w:rFonts w:asciiTheme="majorBidi" w:hAnsiTheme="majorBidi" w:cstheme="majorBidi"/>
        </w:rPr>
        <w:t xml:space="preserve">t.t. </w:t>
      </w:r>
      <w:r w:rsidRPr="00B56D2C">
        <w:rPr>
          <w:rFonts w:asciiTheme="majorBidi" w:hAnsiTheme="majorBidi" w:cstheme="majorBidi"/>
        </w:rPr>
        <w:t>hlm. 61-62.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44D2"/>
    <w:multiLevelType w:val="hybridMultilevel"/>
    <w:tmpl w:val="59EAC6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957833"/>
    <w:multiLevelType w:val="hybridMultilevel"/>
    <w:tmpl w:val="883AB992"/>
    <w:lvl w:ilvl="0" w:tplc="A2AC2050">
      <w:start w:val="1"/>
      <w:numFmt w:val="decimal"/>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32DC4D9B"/>
    <w:multiLevelType w:val="hybridMultilevel"/>
    <w:tmpl w:val="72E064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6B43C40"/>
    <w:multiLevelType w:val="hybridMultilevel"/>
    <w:tmpl w:val="8ECA3D54"/>
    <w:lvl w:ilvl="0" w:tplc="94E6A42A">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47A13192"/>
    <w:multiLevelType w:val="hybridMultilevel"/>
    <w:tmpl w:val="D7A0BB28"/>
    <w:lvl w:ilvl="0" w:tplc="A5984726">
      <w:start w:val="1"/>
      <w:numFmt w:val="lowerLetter"/>
      <w:lvlText w:val="%1."/>
      <w:lvlJc w:val="left"/>
      <w:pPr>
        <w:ind w:left="1353" w:hanging="360"/>
      </w:pPr>
      <w:rPr>
        <w:rFonts w:hint="default"/>
        <w:b w:val="0"/>
        <w:bCs/>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15:restartNumberingAfterBreak="0">
    <w:nsid w:val="49BD252D"/>
    <w:multiLevelType w:val="hybridMultilevel"/>
    <w:tmpl w:val="46B63C96"/>
    <w:lvl w:ilvl="0" w:tplc="A872C356">
      <w:start w:val="1"/>
      <w:numFmt w:val="decimal"/>
      <w:lvlText w:val="%1."/>
      <w:lvlJc w:val="left"/>
      <w:pPr>
        <w:ind w:left="644" w:hanging="360"/>
      </w:pPr>
      <w:rPr>
        <w:rFonts w:asciiTheme="majorBidi" w:eastAsiaTheme="minorHAnsi" w:hAnsiTheme="majorBidi" w:cstheme="majorBidi"/>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6" w15:restartNumberingAfterBreak="0">
    <w:nsid w:val="4A210E5B"/>
    <w:multiLevelType w:val="hybridMultilevel"/>
    <w:tmpl w:val="122A40FC"/>
    <w:lvl w:ilvl="0" w:tplc="51ACBA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4B8776B"/>
    <w:multiLevelType w:val="hybridMultilevel"/>
    <w:tmpl w:val="A49475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70604CC"/>
    <w:multiLevelType w:val="hybridMultilevel"/>
    <w:tmpl w:val="199E2EF4"/>
    <w:lvl w:ilvl="0" w:tplc="C882B700">
      <w:start w:val="1"/>
      <w:numFmt w:val="upperLetter"/>
      <w:lvlText w:val="%1."/>
      <w:lvlJc w:val="left"/>
      <w:pPr>
        <w:ind w:left="720" w:hanging="360"/>
      </w:pPr>
      <w:rPr>
        <w:rFonts w:asciiTheme="majorBidi" w:hAnsiTheme="majorBidi" w:cstheme="majorBidi"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C326498"/>
    <w:multiLevelType w:val="hybridMultilevel"/>
    <w:tmpl w:val="A4CCD81A"/>
    <w:lvl w:ilvl="0" w:tplc="86EECE52">
      <w:start w:val="1"/>
      <w:numFmt w:val="decimal"/>
      <w:lvlText w:val="%1."/>
      <w:lvlJc w:val="left"/>
      <w:pPr>
        <w:ind w:left="1004" w:hanging="360"/>
      </w:pPr>
      <w:rPr>
        <w:rFonts w:eastAsia="Times New Roman"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7CB74064"/>
    <w:multiLevelType w:val="hybridMultilevel"/>
    <w:tmpl w:val="C9F43602"/>
    <w:lvl w:ilvl="0" w:tplc="022A6E74">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FF"/>
    <w:rsid w:val="000C54F0"/>
    <w:rsid w:val="001134A0"/>
    <w:rsid w:val="002B691C"/>
    <w:rsid w:val="00300BF1"/>
    <w:rsid w:val="0033231D"/>
    <w:rsid w:val="00371151"/>
    <w:rsid w:val="00422D6B"/>
    <w:rsid w:val="004668D5"/>
    <w:rsid w:val="00490CDD"/>
    <w:rsid w:val="004B23C2"/>
    <w:rsid w:val="004B2C63"/>
    <w:rsid w:val="004B3150"/>
    <w:rsid w:val="004D02CC"/>
    <w:rsid w:val="0053736A"/>
    <w:rsid w:val="0054696C"/>
    <w:rsid w:val="005725CD"/>
    <w:rsid w:val="0057267A"/>
    <w:rsid w:val="00597A38"/>
    <w:rsid w:val="005A1F5C"/>
    <w:rsid w:val="005C1959"/>
    <w:rsid w:val="006011E4"/>
    <w:rsid w:val="00610C3E"/>
    <w:rsid w:val="00634CCB"/>
    <w:rsid w:val="006B499A"/>
    <w:rsid w:val="006C0FD1"/>
    <w:rsid w:val="006C2E0A"/>
    <w:rsid w:val="007424EA"/>
    <w:rsid w:val="00747D6B"/>
    <w:rsid w:val="0079103B"/>
    <w:rsid w:val="007D2886"/>
    <w:rsid w:val="008A1537"/>
    <w:rsid w:val="008A7D9D"/>
    <w:rsid w:val="008C77ED"/>
    <w:rsid w:val="008F5FB2"/>
    <w:rsid w:val="00936EF4"/>
    <w:rsid w:val="009A74B0"/>
    <w:rsid w:val="009B2F9D"/>
    <w:rsid w:val="009B439C"/>
    <w:rsid w:val="009F1A06"/>
    <w:rsid w:val="00A16A73"/>
    <w:rsid w:val="00A373B5"/>
    <w:rsid w:val="00A375EE"/>
    <w:rsid w:val="00A747FF"/>
    <w:rsid w:val="00A91D28"/>
    <w:rsid w:val="00A93305"/>
    <w:rsid w:val="00AC67EB"/>
    <w:rsid w:val="00B439DE"/>
    <w:rsid w:val="00B56D2C"/>
    <w:rsid w:val="00B60E52"/>
    <w:rsid w:val="00BA735D"/>
    <w:rsid w:val="00BD19AA"/>
    <w:rsid w:val="00C13916"/>
    <w:rsid w:val="00C246F9"/>
    <w:rsid w:val="00C51769"/>
    <w:rsid w:val="00C80FFF"/>
    <w:rsid w:val="00CA4542"/>
    <w:rsid w:val="00CD43AF"/>
    <w:rsid w:val="00CF2CC4"/>
    <w:rsid w:val="00D10F3A"/>
    <w:rsid w:val="00D44E0F"/>
    <w:rsid w:val="00D97F56"/>
    <w:rsid w:val="00E12CCA"/>
    <w:rsid w:val="00E46BE1"/>
    <w:rsid w:val="00EF7204"/>
    <w:rsid w:val="00F609D7"/>
    <w:rsid w:val="00F90B3C"/>
    <w:rsid w:val="00FC68B5"/>
    <w:rsid w:val="00FF616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810D"/>
  <w15:chartTrackingRefBased/>
  <w15:docId w15:val="{2F17C2E9-F7AC-4E0A-9746-CB325900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77ED"/>
    <w:pPr>
      <w:spacing w:after="200" w:line="276" w:lineRule="auto"/>
    </w:pPr>
    <w:rPr>
      <w:lang w:val="en-US"/>
    </w:rPr>
  </w:style>
  <w:style w:type="paragraph" w:styleId="Heading1">
    <w:name w:val="heading 1"/>
    <w:basedOn w:val="Normal"/>
    <w:next w:val="Normal"/>
    <w:link w:val="Heading1Char"/>
    <w:uiPriority w:val="9"/>
    <w:qFormat/>
    <w:rsid w:val="008C77E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A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2D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ED"/>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4B2C63"/>
    <w:rPr>
      <w:color w:val="0563C1" w:themeColor="hyperlink"/>
      <w:u w:val="single"/>
    </w:rPr>
  </w:style>
  <w:style w:type="character" w:customStyle="1" w:styleId="UnresolvedMention">
    <w:name w:val="Unresolved Mention"/>
    <w:basedOn w:val="DefaultParagraphFont"/>
    <w:uiPriority w:val="99"/>
    <w:semiHidden/>
    <w:unhideWhenUsed/>
    <w:rsid w:val="004B2C63"/>
    <w:rPr>
      <w:color w:val="808080"/>
      <w:shd w:val="clear" w:color="auto" w:fill="E6E6E6"/>
    </w:rPr>
  </w:style>
  <w:style w:type="character" w:customStyle="1" w:styleId="Heading2Char">
    <w:name w:val="Heading 2 Char"/>
    <w:basedOn w:val="DefaultParagraphFont"/>
    <w:link w:val="Heading2"/>
    <w:uiPriority w:val="9"/>
    <w:semiHidden/>
    <w:rsid w:val="00BA735D"/>
    <w:rPr>
      <w:rFonts w:asciiTheme="majorHAnsi" w:eastAsiaTheme="majorEastAsia" w:hAnsiTheme="majorHAnsi" w:cstheme="majorBidi"/>
      <w:color w:val="2F5496" w:themeColor="accent1" w:themeShade="BF"/>
      <w:sz w:val="26"/>
      <w:szCs w:val="26"/>
      <w:lang w:val="en-US"/>
    </w:rPr>
  </w:style>
  <w:style w:type="paragraph" w:styleId="FootnoteText">
    <w:name w:val="footnote text"/>
    <w:basedOn w:val="Normal"/>
    <w:link w:val="FootnoteTextChar"/>
    <w:uiPriority w:val="99"/>
    <w:unhideWhenUsed/>
    <w:rsid w:val="00BA735D"/>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BA735D"/>
    <w:rPr>
      <w:sz w:val="20"/>
      <w:szCs w:val="20"/>
    </w:rPr>
  </w:style>
  <w:style w:type="character" w:styleId="FootnoteReference">
    <w:name w:val="footnote reference"/>
    <w:basedOn w:val="DefaultParagraphFont"/>
    <w:uiPriority w:val="99"/>
    <w:semiHidden/>
    <w:unhideWhenUsed/>
    <w:rsid w:val="00BA735D"/>
    <w:rPr>
      <w:vertAlign w:val="superscript"/>
    </w:rPr>
  </w:style>
  <w:style w:type="paragraph" w:styleId="ListParagraph">
    <w:name w:val="List Paragraph"/>
    <w:basedOn w:val="Normal"/>
    <w:uiPriority w:val="1"/>
    <w:qFormat/>
    <w:rsid w:val="00BA735D"/>
    <w:pPr>
      <w:ind w:left="720"/>
      <w:contextualSpacing/>
    </w:pPr>
  </w:style>
  <w:style w:type="paragraph" w:styleId="Header">
    <w:name w:val="header"/>
    <w:basedOn w:val="Normal"/>
    <w:link w:val="HeaderChar"/>
    <w:uiPriority w:val="99"/>
    <w:unhideWhenUsed/>
    <w:rsid w:val="00371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151"/>
    <w:rPr>
      <w:lang w:val="en-US"/>
    </w:rPr>
  </w:style>
  <w:style w:type="paragraph" w:styleId="Footer">
    <w:name w:val="footer"/>
    <w:basedOn w:val="Normal"/>
    <w:link w:val="FooterChar"/>
    <w:uiPriority w:val="99"/>
    <w:unhideWhenUsed/>
    <w:rsid w:val="00EF7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204"/>
    <w:rPr>
      <w:lang w:val="en-US"/>
    </w:rPr>
  </w:style>
  <w:style w:type="character" w:customStyle="1" w:styleId="Heading3Char">
    <w:name w:val="Heading 3 Char"/>
    <w:basedOn w:val="DefaultParagraphFont"/>
    <w:link w:val="Heading3"/>
    <w:uiPriority w:val="9"/>
    <w:rsid w:val="00422D6B"/>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2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9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2694">
      <w:bodyDiv w:val="1"/>
      <w:marLeft w:val="0"/>
      <w:marRight w:val="0"/>
      <w:marTop w:val="0"/>
      <w:marBottom w:val="0"/>
      <w:divBdr>
        <w:top w:val="none" w:sz="0" w:space="0" w:color="auto"/>
        <w:left w:val="none" w:sz="0" w:space="0" w:color="auto"/>
        <w:bottom w:val="none" w:sz="0" w:space="0" w:color="auto"/>
        <w:right w:val="none" w:sz="0" w:space="0" w:color="auto"/>
      </w:divBdr>
    </w:div>
    <w:div w:id="151719933">
      <w:bodyDiv w:val="1"/>
      <w:marLeft w:val="0"/>
      <w:marRight w:val="0"/>
      <w:marTop w:val="0"/>
      <w:marBottom w:val="0"/>
      <w:divBdr>
        <w:top w:val="none" w:sz="0" w:space="0" w:color="auto"/>
        <w:left w:val="none" w:sz="0" w:space="0" w:color="auto"/>
        <w:bottom w:val="none" w:sz="0" w:space="0" w:color="auto"/>
        <w:right w:val="none" w:sz="0" w:space="0" w:color="auto"/>
      </w:divBdr>
    </w:div>
    <w:div w:id="227809175">
      <w:bodyDiv w:val="1"/>
      <w:marLeft w:val="0"/>
      <w:marRight w:val="0"/>
      <w:marTop w:val="0"/>
      <w:marBottom w:val="0"/>
      <w:divBdr>
        <w:top w:val="none" w:sz="0" w:space="0" w:color="auto"/>
        <w:left w:val="none" w:sz="0" w:space="0" w:color="auto"/>
        <w:bottom w:val="none" w:sz="0" w:space="0" w:color="auto"/>
        <w:right w:val="none" w:sz="0" w:space="0" w:color="auto"/>
      </w:divBdr>
    </w:div>
    <w:div w:id="280773000">
      <w:bodyDiv w:val="1"/>
      <w:marLeft w:val="0"/>
      <w:marRight w:val="0"/>
      <w:marTop w:val="0"/>
      <w:marBottom w:val="0"/>
      <w:divBdr>
        <w:top w:val="none" w:sz="0" w:space="0" w:color="auto"/>
        <w:left w:val="none" w:sz="0" w:space="0" w:color="auto"/>
        <w:bottom w:val="none" w:sz="0" w:space="0" w:color="auto"/>
        <w:right w:val="none" w:sz="0" w:space="0" w:color="auto"/>
      </w:divBdr>
    </w:div>
    <w:div w:id="396518739">
      <w:bodyDiv w:val="1"/>
      <w:marLeft w:val="0"/>
      <w:marRight w:val="0"/>
      <w:marTop w:val="0"/>
      <w:marBottom w:val="0"/>
      <w:divBdr>
        <w:top w:val="none" w:sz="0" w:space="0" w:color="auto"/>
        <w:left w:val="none" w:sz="0" w:space="0" w:color="auto"/>
        <w:bottom w:val="none" w:sz="0" w:space="0" w:color="auto"/>
        <w:right w:val="none" w:sz="0" w:space="0" w:color="auto"/>
      </w:divBdr>
    </w:div>
    <w:div w:id="403071620">
      <w:bodyDiv w:val="1"/>
      <w:marLeft w:val="0"/>
      <w:marRight w:val="0"/>
      <w:marTop w:val="0"/>
      <w:marBottom w:val="0"/>
      <w:divBdr>
        <w:top w:val="none" w:sz="0" w:space="0" w:color="auto"/>
        <w:left w:val="none" w:sz="0" w:space="0" w:color="auto"/>
        <w:bottom w:val="none" w:sz="0" w:space="0" w:color="auto"/>
        <w:right w:val="none" w:sz="0" w:space="0" w:color="auto"/>
      </w:divBdr>
    </w:div>
    <w:div w:id="464663875">
      <w:bodyDiv w:val="1"/>
      <w:marLeft w:val="0"/>
      <w:marRight w:val="0"/>
      <w:marTop w:val="0"/>
      <w:marBottom w:val="0"/>
      <w:divBdr>
        <w:top w:val="none" w:sz="0" w:space="0" w:color="auto"/>
        <w:left w:val="none" w:sz="0" w:space="0" w:color="auto"/>
        <w:bottom w:val="none" w:sz="0" w:space="0" w:color="auto"/>
        <w:right w:val="none" w:sz="0" w:space="0" w:color="auto"/>
      </w:divBdr>
    </w:div>
    <w:div w:id="693070269">
      <w:bodyDiv w:val="1"/>
      <w:marLeft w:val="0"/>
      <w:marRight w:val="0"/>
      <w:marTop w:val="0"/>
      <w:marBottom w:val="0"/>
      <w:divBdr>
        <w:top w:val="none" w:sz="0" w:space="0" w:color="auto"/>
        <w:left w:val="none" w:sz="0" w:space="0" w:color="auto"/>
        <w:bottom w:val="none" w:sz="0" w:space="0" w:color="auto"/>
        <w:right w:val="none" w:sz="0" w:space="0" w:color="auto"/>
      </w:divBdr>
    </w:div>
    <w:div w:id="776608596">
      <w:bodyDiv w:val="1"/>
      <w:marLeft w:val="0"/>
      <w:marRight w:val="0"/>
      <w:marTop w:val="0"/>
      <w:marBottom w:val="0"/>
      <w:divBdr>
        <w:top w:val="none" w:sz="0" w:space="0" w:color="auto"/>
        <w:left w:val="none" w:sz="0" w:space="0" w:color="auto"/>
        <w:bottom w:val="none" w:sz="0" w:space="0" w:color="auto"/>
        <w:right w:val="none" w:sz="0" w:space="0" w:color="auto"/>
      </w:divBdr>
    </w:div>
    <w:div w:id="796491433">
      <w:bodyDiv w:val="1"/>
      <w:marLeft w:val="0"/>
      <w:marRight w:val="0"/>
      <w:marTop w:val="0"/>
      <w:marBottom w:val="0"/>
      <w:divBdr>
        <w:top w:val="none" w:sz="0" w:space="0" w:color="auto"/>
        <w:left w:val="none" w:sz="0" w:space="0" w:color="auto"/>
        <w:bottom w:val="none" w:sz="0" w:space="0" w:color="auto"/>
        <w:right w:val="none" w:sz="0" w:space="0" w:color="auto"/>
      </w:divBdr>
    </w:div>
    <w:div w:id="841630380">
      <w:bodyDiv w:val="1"/>
      <w:marLeft w:val="0"/>
      <w:marRight w:val="0"/>
      <w:marTop w:val="0"/>
      <w:marBottom w:val="0"/>
      <w:divBdr>
        <w:top w:val="none" w:sz="0" w:space="0" w:color="auto"/>
        <w:left w:val="none" w:sz="0" w:space="0" w:color="auto"/>
        <w:bottom w:val="none" w:sz="0" w:space="0" w:color="auto"/>
        <w:right w:val="none" w:sz="0" w:space="0" w:color="auto"/>
      </w:divBdr>
    </w:div>
    <w:div w:id="846364002">
      <w:bodyDiv w:val="1"/>
      <w:marLeft w:val="0"/>
      <w:marRight w:val="0"/>
      <w:marTop w:val="0"/>
      <w:marBottom w:val="0"/>
      <w:divBdr>
        <w:top w:val="none" w:sz="0" w:space="0" w:color="auto"/>
        <w:left w:val="none" w:sz="0" w:space="0" w:color="auto"/>
        <w:bottom w:val="none" w:sz="0" w:space="0" w:color="auto"/>
        <w:right w:val="none" w:sz="0" w:space="0" w:color="auto"/>
      </w:divBdr>
    </w:div>
    <w:div w:id="921183967">
      <w:bodyDiv w:val="1"/>
      <w:marLeft w:val="0"/>
      <w:marRight w:val="0"/>
      <w:marTop w:val="0"/>
      <w:marBottom w:val="0"/>
      <w:divBdr>
        <w:top w:val="none" w:sz="0" w:space="0" w:color="auto"/>
        <w:left w:val="none" w:sz="0" w:space="0" w:color="auto"/>
        <w:bottom w:val="none" w:sz="0" w:space="0" w:color="auto"/>
        <w:right w:val="none" w:sz="0" w:space="0" w:color="auto"/>
      </w:divBdr>
    </w:div>
    <w:div w:id="948899083">
      <w:bodyDiv w:val="1"/>
      <w:marLeft w:val="0"/>
      <w:marRight w:val="0"/>
      <w:marTop w:val="0"/>
      <w:marBottom w:val="0"/>
      <w:divBdr>
        <w:top w:val="none" w:sz="0" w:space="0" w:color="auto"/>
        <w:left w:val="none" w:sz="0" w:space="0" w:color="auto"/>
        <w:bottom w:val="none" w:sz="0" w:space="0" w:color="auto"/>
        <w:right w:val="none" w:sz="0" w:space="0" w:color="auto"/>
      </w:divBdr>
    </w:div>
    <w:div w:id="970399993">
      <w:bodyDiv w:val="1"/>
      <w:marLeft w:val="0"/>
      <w:marRight w:val="0"/>
      <w:marTop w:val="0"/>
      <w:marBottom w:val="0"/>
      <w:divBdr>
        <w:top w:val="none" w:sz="0" w:space="0" w:color="auto"/>
        <w:left w:val="none" w:sz="0" w:space="0" w:color="auto"/>
        <w:bottom w:val="none" w:sz="0" w:space="0" w:color="auto"/>
        <w:right w:val="none" w:sz="0" w:space="0" w:color="auto"/>
      </w:divBdr>
    </w:div>
    <w:div w:id="977413598">
      <w:bodyDiv w:val="1"/>
      <w:marLeft w:val="0"/>
      <w:marRight w:val="0"/>
      <w:marTop w:val="0"/>
      <w:marBottom w:val="0"/>
      <w:divBdr>
        <w:top w:val="none" w:sz="0" w:space="0" w:color="auto"/>
        <w:left w:val="none" w:sz="0" w:space="0" w:color="auto"/>
        <w:bottom w:val="none" w:sz="0" w:space="0" w:color="auto"/>
        <w:right w:val="none" w:sz="0" w:space="0" w:color="auto"/>
      </w:divBdr>
    </w:div>
    <w:div w:id="982320520">
      <w:bodyDiv w:val="1"/>
      <w:marLeft w:val="0"/>
      <w:marRight w:val="0"/>
      <w:marTop w:val="0"/>
      <w:marBottom w:val="0"/>
      <w:divBdr>
        <w:top w:val="none" w:sz="0" w:space="0" w:color="auto"/>
        <w:left w:val="none" w:sz="0" w:space="0" w:color="auto"/>
        <w:bottom w:val="none" w:sz="0" w:space="0" w:color="auto"/>
        <w:right w:val="none" w:sz="0" w:space="0" w:color="auto"/>
      </w:divBdr>
    </w:div>
    <w:div w:id="989212600">
      <w:bodyDiv w:val="1"/>
      <w:marLeft w:val="0"/>
      <w:marRight w:val="0"/>
      <w:marTop w:val="0"/>
      <w:marBottom w:val="0"/>
      <w:divBdr>
        <w:top w:val="none" w:sz="0" w:space="0" w:color="auto"/>
        <w:left w:val="none" w:sz="0" w:space="0" w:color="auto"/>
        <w:bottom w:val="none" w:sz="0" w:space="0" w:color="auto"/>
        <w:right w:val="none" w:sz="0" w:space="0" w:color="auto"/>
      </w:divBdr>
    </w:div>
    <w:div w:id="1030226419">
      <w:bodyDiv w:val="1"/>
      <w:marLeft w:val="0"/>
      <w:marRight w:val="0"/>
      <w:marTop w:val="0"/>
      <w:marBottom w:val="0"/>
      <w:divBdr>
        <w:top w:val="none" w:sz="0" w:space="0" w:color="auto"/>
        <w:left w:val="none" w:sz="0" w:space="0" w:color="auto"/>
        <w:bottom w:val="none" w:sz="0" w:space="0" w:color="auto"/>
        <w:right w:val="none" w:sz="0" w:space="0" w:color="auto"/>
      </w:divBdr>
    </w:div>
    <w:div w:id="1056197409">
      <w:bodyDiv w:val="1"/>
      <w:marLeft w:val="0"/>
      <w:marRight w:val="0"/>
      <w:marTop w:val="0"/>
      <w:marBottom w:val="0"/>
      <w:divBdr>
        <w:top w:val="none" w:sz="0" w:space="0" w:color="auto"/>
        <w:left w:val="none" w:sz="0" w:space="0" w:color="auto"/>
        <w:bottom w:val="none" w:sz="0" w:space="0" w:color="auto"/>
        <w:right w:val="none" w:sz="0" w:space="0" w:color="auto"/>
      </w:divBdr>
    </w:div>
    <w:div w:id="1064448873">
      <w:bodyDiv w:val="1"/>
      <w:marLeft w:val="0"/>
      <w:marRight w:val="0"/>
      <w:marTop w:val="0"/>
      <w:marBottom w:val="0"/>
      <w:divBdr>
        <w:top w:val="none" w:sz="0" w:space="0" w:color="auto"/>
        <w:left w:val="none" w:sz="0" w:space="0" w:color="auto"/>
        <w:bottom w:val="none" w:sz="0" w:space="0" w:color="auto"/>
        <w:right w:val="none" w:sz="0" w:space="0" w:color="auto"/>
      </w:divBdr>
    </w:div>
    <w:div w:id="1067269751">
      <w:bodyDiv w:val="1"/>
      <w:marLeft w:val="0"/>
      <w:marRight w:val="0"/>
      <w:marTop w:val="0"/>
      <w:marBottom w:val="0"/>
      <w:divBdr>
        <w:top w:val="none" w:sz="0" w:space="0" w:color="auto"/>
        <w:left w:val="none" w:sz="0" w:space="0" w:color="auto"/>
        <w:bottom w:val="none" w:sz="0" w:space="0" w:color="auto"/>
        <w:right w:val="none" w:sz="0" w:space="0" w:color="auto"/>
      </w:divBdr>
    </w:div>
    <w:div w:id="1203440803">
      <w:bodyDiv w:val="1"/>
      <w:marLeft w:val="0"/>
      <w:marRight w:val="0"/>
      <w:marTop w:val="0"/>
      <w:marBottom w:val="0"/>
      <w:divBdr>
        <w:top w:val="none" w:sz="0" w:space="0" w:color="auto"/>
        <w:left w:val="none" w:sz="0" w:space="0" w:color="auto"/>
        <w:bottom w:val="none" w:sz="0" w:space="0" w:color="auto"/>
        <w:right w:val="none" w:sz="0" w:space="0" w:color="auto"/>
      </w:divBdr>
    </w:div>
    <w:div w:id="1234050249">
      <w:bodyDiv w:val="1"/>
      <w:marLeft w:val="0"/>
      <w:marRight w:val="0"/>
      <w:marTop w:val="0"/>
      <w:marBottom w:val="0"/>
      <w:divBdr>
        <w:top w:val="none" w:sz="0" w:space="0" w:color="auto"/>
        <w:left w:val="none" w:sz="0" w:space="0" w:color="auto"/>
        <w:bottom w:val="none" w:sz="0" w:space="0" w:color="auto"/>
        <w:right w:val="none" w:sz="0" w:space="0" w:color="auto"/>
      </w:divBdr>
    </w:div>
    <w:div w:id="1276399387">
      <w:bodyDiv w:val="1"/>
      <w:marLeft w:val="0"/>
      <w:marRight w:val="0"/>
      <w:marTop w:val="0"/>
      <w:marBottom w:val="0"/>
      <w:divBdr>
        <w:top w:val="none" w:sz="0" w:space="0" w:color="auto"/>
        <w:left w:val="none" w:sz="0" w:space="0" w:color="auto"/>
        <w:bottom w:val="none" w:sz="0" w:space="0" w:color="auto"/>
        <w:right w:val="none" w:sz="0" w:space="0" w:color="auto"/>
      </w:divBdr>
    </w:div>
    <w:div w:id="1289240513">
      <w:bodyDiv w:val="1"/>
      <w:marLeft w:val="0"/>
      <w:marRight w:val="0"/>
      <w:marTop w:val="0"/>
      <w:marBottom w:val="0"/>
      <w:divBdr>
        <w:top w:val="none" w:sz="0" w:space="0" w:color="auto"/>
        <w:left w:val="none" w:sz="0" w:space="0" w:color="auto"/>
        <w:bottom w:val="none" w:sz="0" w:space="0" w:color="auto"/>
        <w:right w:val="none" w:sz="0" w:space="0" w:color="auto"/>
      </w:divBdr>
    </w:div>
    <w:div w:id="1291981354">
      <w:bodyDiv w:val="1"/>
      <w:marLeft w:val="0"/>
      <w:marRight w:val="0"/>
      <w:marTop w:val="0"/>
      <w:marBottom w:val="0"/>
      <w:divBdr>
        <w:top w:val="none" w:sz="0" w:space="0" w:color="auto"/>
        <w:left w:val="none" w:sz="0" w:space="0" w:color="auto"/>
        <w:bottom w:val="none" w:sz="0" w:space="0" w:color="auto"/>
        <w:right w:val="none" w:sz="0" w:space="0" w:color="auto"/>
      </w:divBdr>
    </w:div>
    <w:div w:id="1318150254">
      <w:bodyDiv w:val="1"/>
      <w:marLeft w:val="0"/>
      <w:marRight w:val="0"/>
      <w:marTop w:val="0"/>
      <w:marBottom w:val="0"/>
      <w:divBdr>
        <w:top w:val="none" w:sz="0" w:space="0" w:color="auto"/>
        <w:left w:val="none" w:sz="0" w:space="0" w:color="auto"/>
        <w:bottom w:val="none" w:sz="0" w:space="0" w:color="auto"/>
        <w:right w:val="none" w:sz="0" w:space="0" w:color="auto"/>
      </w:divBdr>
    </w:div>
    <w:div w:id="1501962136">
      <w:bodyDiv w:val="1"/>
      <w:marLeft w:val="0"/>
      <w:marRight w:val="0"/>
      <w:marTop w:val="0"/>
      <w:marBottom w:val="0"/>
      <w:divBdr>
        <w:top w:val="none" w:sz="0" w:space="0" w:color="auto"/>
        <w:left w:val="none" w:sz="0" w:space="0" w:color="auto"/>
        <w:bottom w:val="none" w:sz="0" w:space="0" w:color="auto"/>
        <w:right w:val="none" w:sz="0" w:space="0" w:color="auto"/>
      </w:divBdr>
    </w:div>
    <w:div w:id="1506045560">
      <w:bodyDiv w:val="1"/>
      <w:marLeft w:val="0"/>
      <w:marRight w:val="0"/>
      <w:marTop w:val="0"/>
      <w:marBottom w:val="0"/>
      <w:divBdr>
        <w:top w:val="none" w:sz="0" w:space="0" w:color="auto"/>
        <w:left w:val="none" w:sz="0" w:space="0" w:color="auto"/>
        <w:bottom w:val="none" w:sz="0" w:space="0" w:color="auto"/>
        <w:right w:val="none" w:sz="0" w:space="0" w:color="auto"/>
      </w:divBdr>
    </w:div>
    <w:div w:id="1561554650">
      <w:bodyDiv w:val="1"/>
      <w:marLeft w:val="0"/>
      <w:marRight w:val="0"/>
      <w:marTop w:val="0"/>
      <w:marBottom w:val="0"/>
      <w:divBdr>
        <w:top w:val="none" w:sz="0" w:space="0" w:color="auto"/>
        <w:left w:val="none" w:sz="0" w:space="0" w:color="auto"/>
        <w:bottom w:val="none" w:sz="0" w:space="0" w:color="auto"/>
        <w:right w:val="none" w:sz="0" w:space="0" w:color="auto"/>
      </w:divBdr>
    </w:div>
    <w:div w:id="1599754674">
      <w:bodyDiv w:val="1"/>
      <w:marLeft w:val="0"/>
      <w:marRight w:val="0"/>
      <w:marTop w:val="0"/>
      <w:marBottom w:val="0"/>
      <w:divBdr>
        <w:top w:val="none" w:sz="0" w:space="0" w:color="auto"/>
        <w:left w:val="none" w:sz="0" w:space="0" w:color="auto"/>
        <w:bottom w:val="none" w:sz="0" w:space="0" w:color="auto"/>
        <w:right w:val="none" w:sz="0" w:space="0" w:color="auto"/>
      </w:divBdr>
    </w:div>
    <w:div w:id="1623999857">
      <w:bodyDiv w:val="1"/>
      <w:marLeft w:val="0"/>
      <w:marRight w:val="0"/>
      <w:marTop w:val="0"/>
      <w:marBottom w:val="0"/>
      <w:divBdr>
        <w:top w:val="none" w:sz="0" w:space="0" w:color="auto"/>
        <w:left w:val="none" w:sz="0" w:space="0" w:color="auto"/>
        <w:bottom w:val="none" w:sz="0" w:space="0" w:color="auto"/>
        <w:right w:val="none" w:sz="0" w:space="0" w:color="auto"/>
      </w:divBdr>
    </w:div>
    <w:div w:id="1625769798">
      <w:bodyDiv w:val="1"/>
      <w:marLeft w:val="0"/>
      <w:marRight w:val="0"/>
      <w:marTop w:val="0"/>
      <w:marBottom w:val="0"/>
      <w:divBdr>
        <w:top w:val="none" w:sz="0" w:space="0" w:color="auto"/>
        <w:left w:val="none" w:sz="0" w:space="0" w:color="auto"/>
        <w:bottom w:val="none" w:sz="0" w:space="0" w:color="auto"/>
        <w:right w:val="none" w:sz="0" w:space="0" w:color="auto"/>
      </w:divBdr>
    </w:div>
    <w:div w:id="1821114814">
      <w:bodyDiv w:val="1"/>
      <w:marLeft w:val="0"/>
      <w:marRight w:val="0"/>
      <w:marTop w:val="0"/>
      <w:marBottom w:val="0"/>
      <w:divBdr>
        <w:top w:val="none" w:sz="0" w:space="0" w:color="auto"/>
        <w:left w:val="none" w:sz="0" w:space="0" w:color="auto"/>
        <w:bottom w:val="none" w:sz="0" w:space="0" w:color="auto"/>
        <w:right w:val="none" w:sz="0" w:space="0" w:color="auto"/>
      </w:divBdr>
    </w:div>
    <w:div w:id="2084259909">
      <w:bodyDiv w:val="1"/>
      <w:marLeft w:val="0"/>
      <w:marRight w:val="0"/>
      <w:marTop w:val="0"/>
      <w:marBottom w:val="0"/>
      <w:divBdr>
        <w:top w:val="none" w:sz="0" w:space="0" w:color="auto"/>
        <w:left w:val="none" w:sz="0" w:space="0" w:color="auto"/>
        <w:bottom w:val="none" w:sz="0" w:space="0" w:color="auto"/>
        <w:right w:val="none" w:sz="0" w:space="0" w:color="auto"/>
      </w:divBdr>
    </w:div>
    <w:div w:id="21251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wa19@unisb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Muh05</b:Tag>
    <b:SourceType>Book</b:SourceType>
    <b:Guid>{F77CBA00-3490-4C24-8CDB-5C27AC8C1408}</b:Guid>
    <b:Title>Kamus Ilmu Falak</b:Title>
    <b:Year>2005</b:Year>
    <b:Author>
      <b:Author>
        <b:NameList>
          <b:Person>
            <b:Last>Khazin</b:Last>
            <b:First>Muhyiddin</b:First>
          </b:Person>
        </b:NameList>
      </b:Author>
    </b:Author>
    <b:City>Yogyakarta</b:City>
    <b:Publisher>Buana Pustaka</b:Publisher>
    <b:RefOrder>1</b:RefOrder>
  </b:Source>
  <b:Source>
    <b:Tag>Wah07</b:Tag>
    <b:SourceType>Book</b:SourceType>
    <b:Guid>{6B900467-16B4-4ED7-B7BA-81F17477E4A6}</b:Guid>
    <b:Author>
      <b:Author>
        <b:NameList>
          <b:Person>
            <b:Last>az-Zuhaili</b:Last>
            <b:First>Wahbah</b:First>
          </b:Person>
        </b:NameList>
      </b:Author>
    </b:Author>
    <b:Title>Fiqih Islam wa Adillatuhu</b:Title>
    <b:Year>2007</b:Year>
    <b:City>Kuala Lumpur</b:City>
    <b:Publisher>Darul Fikri</b:Publisher>
    <b:RefOrder>2</b:RefOrder>
  </b:Source>
  <b:Source>
    <b:Tag>Dep93</b:Tag>
    <b:SourceType>Book</b:SourceType>
    <b:Guid>{ABC04E0C-A05C-420C-8CBE-117D0FA0FA18}</b:Guid>
    <b:Author>
      <b:Author>
        <b:Corporate>Departemen Agama Republik Indonesia</b:Corporate>
      </b:Author>
    </b:Author>
    <b:Title>al-Qur'an dan Terjemahnya</b:Title>
    <b:Year>1993</b:Year>
    <b:City>Semarang</b:City>
    <b:Publisher>CV. Al-waah</b:Publisher>
    <b:RefOrder>3</b:RefOrder>
  </b:Source>
  <b:Source>
    <b:Tag>MQu04</b:Tag>
    <b:SourceType>Book</b:SourceType>
    <b:Guid>{723CBCE1-FDE1-4055-97AA-89A0DF80E02A}</b:Guid>
    <b:Author>
      <b:Author>
        <b:NameList>
          <b:Person>
            <b:Last>Shihab</b:Last>
            <b:First>M.</b:First>
            <b:Middle>Quraish</b:Middle>
          </b:Person>
        </b:NameList>
      </b:Author>
    </b:Author>
    <b:Title>Tafsir al-Misbah (Pesan, Kesan, dan Keserasian al-Qur'an)</b:Title>
    <b:Year>2004</b:Year>
    <b:City>Jakarta</b:City>
    <b:Publisher>Lentera Hati</b:Publisher>
    <b:RefOrder>4</b:RefOrder>
  </b:Source>
  <b:Source>
    <b:Tag>Nat17</b:Tag>
    <b:SourceType>DocumentFromInternetSite</b:SourceType>
    <b:Guid>{FFEC02BE-DC00-403E-B063-E8B792FB8EF8}</b:Guid>
    <b:Author>
      <b:Author>
        <b:Corporate>National Aeronautics and Space Administration (NASA)</b:Corporate>
      </b:Author>
    </b:Author>
    <b:Title>www.nasa.gov</b:Title>
    <b:Year>2017</b:Year>
    <b:Month>Mei</b:Month>
    <b:Day>3</b:Day>
    <b:YearAccessed>2018</b:YearAccessed>
    <b:MonthAccessed>Juli</b:MonthAccessed>
    <b:DayAccessed>20</b:DayAccessed>
    <b:URL>https://www.nasa.gov/audience/forstudents/5-8/features/nasa-knows/what-is-an-eclipse-58</b:URL>
    <b:RefOrder>5</b:RefOrder>
  </b:Source>
  <b:Source>
    <b:Tag>Ahm07</b:Tag>
    <b:SourceType>Book</b:SourceType>
    <b:Guid>{4CC3C816-ABF7-4827-8B4C-E7C2495B518C}</b:Guid>
    <b:Title>Fiqih Hisab Rukyah</b:Title>
    <b:Year>2007</b:Year>
    <b:Author>
      <b:Author>
        <b:NameList>
          <b:Person>
            <b:Last>Izzuddin</b:Last>
            <b:First>Ahmad</b:First>
          </b:Person>
        </b:NameList>
      </b:Author>
    </b:Author>
    <b:City>Jakarta</b:City>
    <b:Publisher>Erlangga</b:Publisher>
    <b:RefOrder>6</b:RefOrder>
  </b:Source>
  <b:Source>
    <b:Tag>Yus00</b:Tag>
    <b:SourceType>Book</b:SourceType>
    <b:Guid>{FD61465E-6E71-4A15-909B-97A6C32E397E}</b:Guid>
    <b:Author>
      <b:Author>
        <b:NameList>
          <b:Person>
            <b:Last>Qardhawi</b:Last>
            <b:First>Yusuf</b:First>
          </b:Person>
        </b:NameList>
      </b:Author>
    </b:Author>
    <b:Title>Fatwa-fatwa Kontemporer</b:Title>
    <b:Year>2000</b:Year>
    <b:City>Jakarta</b:City>
    <b:Publisher>Gema Insani Press</b:Publisher>
    <b:Edition>1</b:Edition>
    <b:RefOrder>7</b:RefOrder>
  </b:Source>
  <b:Source>
    <b:Tag>Ibn08</b:Tag>
    <b:SourceType>Book</b:SourceType>
    <b:Guid>{5F6FE837-8557-487B-A272-0F2E266ABED4}</b:Guid>
    <b:Author>
      <b:Author>
        <b:NameList>
          <b:Person>
            <b:Last>al-Asqalani</b:Last>
            <b:First>Ibnu</b:First>
            <b:Middle>Hajar</b:Middle>
          </b:Person>
        </b:NameList>
      </b:Author>
    </b:Author>
    <b:Title>Fathul Baari Syarah: Shahih Bukhari (terj.)</b:Title>
    <b:Year>2008</b:Year>
    <b:City>Jakarta</b:City>
    <b:Publisher>Pustaka Azzam</b:Publisher>
    <b:Edition>VI</b:Edition>
    <b:RefOrder>8</b:RefOrder>
  </b:Source>
  <b:Source>
    <b:Tag>Tho05</b:Tag>
    <b:SourceType>Book</b:SourceType>
    <b:Guid>{C99BD0F2-77C3-4514-A651-B1EA24851C4B}</b:Guid>
    <b:Author>
      <b:Author>
        <b:NameList>
          <b:Person>
            <b:Last>Djamaluddin</b:Last>
            <b:First>Thomas</b:First>
          </b:Person>
        </b:NameList>
      </b:Author>
    </b:Author>
    <b:Title>Menggagas Fikih Astronomi</b:Title>
    <b:Year>2005</b:Year>
    <b:City>Bandung</b:City>
    <b:Publisher>Kaki Langit</b:Publisher>
    <b:RefOrder>9</b:RefOrder>
  </b:Source>
  <b:Source>
    <b:Tag>Ahm18</b:Tag>
    <b:SourceType>JournalArticle</b:SourceType>
    <b:Guid>{AD5D7A71-4DF6-492E-978C-A4E93686B866}</b:Guid>
    <b:Title>Hadis Gerhana dan Wafatnya Ibrahim Ibn Muhammad</b:Title>
    <b:Year>2018</b:Year>
    <b:Author>
      <b:Author>
        <b:NameList>
          <b:Person>
            <b:Last>Yaqin</b:Last>
            <b:First>Ahmad</b:First>
            <b:Middle>Ainul</b:Middle>
          </b:Person>
          <b:Person>
            <b:Last>Hamdani</b:Last>
            <b:First>Fahmi</b:First>
            <b:Middle>Fatwa Rosyadi Satria</b:Middle>
          </b:Person>
        </b:NameList>
      </b:Author>
    </b:Author>
    <b:JournalName>Tahkim: Jurnal Peradaban dan Hukum Islam</b:JournalName>
    <b:Pages>54-67</b:Pages>
    <b:Volume>1</b:Volume>
    <b:Issue>1</b:Issue>
    <b:RefOrder>10</b:RefOrder>
  </b:Source>
  <b:Source>
    <b:Tag>Ima81</b:Tag>
    <b:SourceType>Book</b:SourceType>
    <b:Guid>{5D5D3159-8BA3-4D7B-8F21-51DE795885F7}</b:Guid>
    <b:Title>Shahih al-Bukhari</b:Title>
    <b:Year>1981</b:Year>
    <b:Author>
      <b:Author>
        <b:NameList>
          <b:Person>
            <b:Last>Ja’fii</b:Last>
            <b:First>Imam</b:First>
            <b:Middle>Abi ‘Abdillah Muhammad bin Ismail ibnu Ibrahim bin al-Mughirah bin Bardazabah al Bukhari al</b:Middle>
          </b:Person>
        </b:NameList>
      </b:Author>
    </b:Author>
    <b:City>Libanon</b:City>
    <b:Publisher>Daar al-Kitab al- Alamiyyah</b:Publisher>
    <b:Edition>1</b:Edition>
    <b:RefOrder>11</b:RefOrder>
  </b:Source>
  <b:Source>
    <b:Tag>Zag11</b:Tag>
    <b:SourceType>Book</b:SourceType>
    <b:Guid>{7982FBF5-3430-4EDB-B2C0-3AD5D4748276}</b:Guid>
    <b:Author>
      <b:Author>
        <b:NameList>
          <b:Person>
            <b:Last>an-Najjar</b:Last>
            <b:First>Zaghlul</b:First>
          </b:Person>
        </b:NameList>
      </b:Author>
    </b:Author>
    <b:Title>Sains dalam Hadis (Mengungkap Fakta Ilmiah dari Kemukjizatan Hadis Nabi)</b:Title>
    <b:Year>2011</b:Year>
    <b:City>Jakarta</b:City>
    <b:Publisher>Amzah</b:Publisher>
    <b:RefOrder>12</b:RefOrder>
  </b:Source>
  <b:Source>
    <b:Tag>Jea91</b:Tag>
    <b:SourceType>Book</b:SourceType>
    <b:Guid>{E48B4124-2EB1-444F-92C9-0A0436DC690B}</b:Guid>
    <b:Author>
      <b:Author>
        <b:NameList>
          <b:Person>
            <b:Last>Meeus</b:Last>
            <b:First>Jean</b:First>
          </b:Person>
        </b:NameList>
      </b:Author>
    </b:Author>
    <b:Title>Astronomical Algorithms</b:Title>
    <b:Year>1991</b:Year>
    <b:City>Virginia</b:City>
    <b:Publisher>Willmann Bell. Inc</b:Publisher>
    <b:RefOrder>13</b:RefOrder>
  </b:Source>
  <b:Source>
    <b:Tag>Dir10</b:Tag>
    <b:SourceType>Book</b:SourceType>
    <b:Guid>{B163C71D-4DB6-4456-95F8-447039342026}</b:Guid>
    <b:Author>
      <b:Author>
        <b:Corporate>Direktorat Jenderal Bimbingan Masyarakat Islam Kementerian Agama Republik Indonesia</b:Corporate>
      </b:Author>
    </b:Author>
    <b:Title>Almanak Hisab Rukyat</b:Title>
    <b:Year>2010</b:Year>
    <b:City>Jakarta</b:City>
    <b:Publisher>Kementerian Agama RI</b:Publisher>
    <b:RefOrder>14</b:RefOrder>
  </b:Source>
  <b:Source>
    <b:Tag>Ahmtt</b:Tag>
    <b:SourceType>Book</b:SourceType>
    <b:Guid>{69A3D0DE-E55E-40EB-B146-D2C6E721065F}</b:Guid>
    <b:Author>
      <b:Author>
        <b:NameList>
          <b:Person>
            <b:Last>Fathullah</b:Last>
            <b:First>Ahmad</b:First>
            <b:Middle>Ghazali Muhammad</b:Middle>
          </b:Person>
        </b:NameList>
      </b:Author>
    </b:Author>
    <b:Title>Ad- Durrul Anîq fî Ma’rifatul Hilâl wal Kusûfaini Bittadqîq</b:Title>
    <b:Year>t.t.</b:Year>
    <b:City>Sampang</b:City>
    <b:Publisher>Lajnah Falakiyah al-Mubarok Lanbulan</b:Publisher>
    <b:RefOrder>15</b:RefOrder>
  </b:Source>
  <b:Source>
    <b:Tag>Tim09</b:Tag>
    <b:SourceType>Book</b:SourceType>
    <b:Guid>{ADF37892-B8E3-4EF8-AFFF-045F1C74A95E}</b:Guid>
    <b:Author>
      <b:Author>
        <b:Corporate>Tim Majelis Tarjih dan Tajdid PP Muhammadiyah</b:Corporate>
      </b:Author>
    </b:Author>
    <b:Title>Pedoman Hisab Muhammadiyah</b:Title>
    <b:Year>2009</b:Year>
    <b:City>Yogyakarta</b:City>
    <b:Publisher>Majelis Tarjih dan Tajdid PP Muhammadiyah</b:Publisher>
    <b:RefOrder>16</b:RefOrder>
  </b:Source>
  <b:Source>
    <b:Tag>Saytt</b:Tag>
    <b:SourceType>Book</b:SourceType>
    <b:Guid>{16D5CC59-72D8-4C3A-89A0-E769028A56BB}</b:Guid>
    <b:Author>
      <b:Author>
        <b:NameList>
          <b:Person>
            <b:Last>Sabiq</b:Last>
            <b:First>Sayyid</b:First>
          </b:Person>
        </b:NameList>
      </b:Author>
    </b:Author>
    <b:Title>Fikih Sunnah 2</b:Title>
    <b:Year>t.t</b:Year>
    <b:City>Bandung</b:City>
    <b:Publisher>PT. Alma’arif</b:Publisher>
    <b:RefOrder>17</b:RefOrder>
  </b:Source>
  <b:Source>
    <b:Tag>Ibn02</b:Tag>
    <b:SourceType>Book</b:SourceType>
    <b:Guid>{1D9AA8BA-B4B8-40AE-9FC7-1A900660C936}</b:Guid>
    <b:Author>
      <b:Author>
        <b:NameList>
          <b:Person>
            <b:Last>Rusyd</b:Last>
            <b:First>Ibnu</b:First>
          </b:Person>
        </b:NameList>
      </b:Author>
    </b:Author>
    <b:Title>Bidayatul Mujtahid wa Nihayatul Muqtashid</b:Title>
    <b:Year>2002</b:Year>
    <b:City>Jakarta</b:City>
    <b:Publisher>Pustaka Amani</b:Publisher>
    <b:RefOrder>18</b:RefOrder>
  </b:Source>
  <b:Source>
    <b:Tag>Muh15</b:Tag>
    <b:SourceType>Book</b:SourceType>
    <b:Guid>{69C2874A-833F-429D-AE43-B5409E7957AD}</b:Guid>
    <b:Author>
      <b:Author>
        <b:NameList>
          <b:Person>
            <b:Last>ad-Dimasyqi</b:Last>
            <b:First>Muhammad</b:First>
            <b:Middle>bin ‘Abdurrahman</b:Middle>
          </b:Person>
        </b:NameList>
      </b:Author>
    </b:Author>
    <b:Title>Fiqih Empat Mazhab (terj.) Rahmah al-Ummah fi Ikhtilaf al-A’immah</b:Title>
    <b:Year>2015</b:Year>
    <b:City>Bandung</b:City>
    <b:Publisher>Hasyimi</b:Publisher>
    <b:RefOrder>19</b:RefOrder>
  </b:Source>
  <b:Source>
    <b:Tag>Muh111</b:Tag>
    <b:SourceType>Book</b:SourceType>
    <b:Guid>{33DA80E8-C494-4706-9CD5-EA25AD451EE8}</b:Guid>
    <b:Author>
      <b:Author>
        <b:NameList>
          <b:Person>
            <b:Last>al-Tarmasi</b:Last>
            <b:First>Muhammad</b:First>
            <b:Middle>Mahfuz bin ‘Abdullah</b:Middle>
          </b:Person>
        </b:NameList>
      </b:Author>
    </b:Author>
    <b:Title>Hasyiyah at-Tarmasi</b:Title>
    <b:Year>2011</b:Year>
    <b:City>Libanon</b:City>
    <b:Publisher>Daarul Minhaj Linnasyr wa at-Tauzî’</b:Publisher>
    <b:RefOrder>20</b:RefOrder>
  </b:Source>
  <b:Source>
    <b:Tag>Amj14</b:Tag>
    <b:SourceType>Book</b:SourceType>
    <b:Guid>{8C4997DD-1A97-4B5B-9B96-C9420F265223}</b:Guid>
    <b:Author>
      <b:Author>
        <b:NameList>
          <b:Person>
            <b:Last>Rasyid</b:Last>
            <b:First>Amjad</b:First>
          </b:Person>
        </b:NameList>
      </b:Author>
    </b:Author>
    <b:Title>Tsabatu al-Imam Syaikhul Islam Ibnu Hajar Al-Haitami Al-Makki As-Syafi’i</b:Title>
    <b:Year>2014</b:Year>
    <b:City>Jordan</b:City>
    <b:Publisher>Darr al-Fatah Liddirâsâti wa an-Nasyr</b:Publisher>
    <b:RefOrder>21</b:RefOrder>
  </b:Source>
  <b:Source>
    <b:Tag>Muh07</b:Tag>
    <b:SourceType>Book</b:SourceType>
    <b:Guid>{D1B83256-F5D9-48FE-B19F-8162B01397D3}</b:Guid>
    <b:Author>
      <b:Author>
        <b:NameList>
          <b:Person>
            <b:Last>asy-Syaya</b:Last>
            <b:First>Muhammad</b:First>
            <b:Middle>bin ‘Abdul ‘Aziz</b:Middle>
          </b:Person>
        </b:NameList>
      </b:Author>
    </b:Author>
    <b:Title>Ârâu Ibnu Hajar Al-Haitami Al-i’tiqâdiyyati</b:Title>
    <b:Year>2007</b:Year>
    <b:City>Riyadh</b:City>
    <b:Publisher>Maktabatu Dâr al-Minhaj Linnasyr wa at-Tauzî’</b:Publisher>
    <b:RefOrder>22</b:RefOrder>
  </b:Source>
  <b:Source>
    <b:Tag>Syi08</b:Tag>
    <b:SourceType>Book</b:SourceType>
    <b:Guid>{453B87C4-F346-401E-A1C0-D6204AA38518}</b:Guid>
    <b:Author>
      <b:Author>
        <b:NameList>
          <b:Person>
            <b:Last>asy-Syafi’i</b:Last>
            <b:First>Syihabudin</b:First>
            <b:Middle>Ahmad bin Muhammad bin ‘Ali bin Hajar al-Haitami</b:Middle>
          </b:Person>
        </b:NameList>
      </b:Author>
    </b:Author>
    <b:Title>Fathul Mubin Bisyarhi al-Arba’in</b:Title>
    <b:Year>2008</b:Year>
    <b:City>Libanon</b:City>
    <b:Publisher>Dâr al-Minhaj Linnasyr wa at-Tauzî’</b:Publisher>
    <b:RefOrder>23</b:RefOrder>
  </b:Source>
  <b:Source>
    <b:Tag>Syi00</b:Tag>
    <b:SourceType>Book</b:SourceType>
    <b:Guid>{F612F9F4-A751-460B-B980-47696B71247D}</b:Guid>
    <b:Author>
      <b:Author>
        <b:NameList>
          <b:Person>
            <b:Last>Al-Haitami</b:Last>
            <b:First>Syihabuddin</b:First>
            <b:Middle>Abi al-‘Abbas ahmad bin Muhammad Ibnu Hajar</b:Middle>
          </b:Person>
        </b:NameList>
      </b:Author>
    </b:Author>
    <b:Title>Minhajul Qawim</b:Title>
    <b:Year>2000</b:Year>
    <b:City>Libanon</b:City>
    <b:Publisher>Dar al-Kutub al-Ilmiyah</b:Publisher>
    <b:RefOrder>24</b:RefOrder>
  </b:Source>
  <b:Source>
    <b:Tag>Ibntt</b:Tag>
    <b:SourceType>Book</b:SourceType>
    <b:Guid>{85655363-3DB7-4293-B08C-83DA7D2D1E8F}</b:Guid>
    <b:Author>
      <b:Author>
        <b:NameList>
          <b:Person>
            <b:Last>Al-Haitami</b:Last>
            <b:First>Ibnu</b:First>
            <b:Middle>Hajar</b:Middle>
          </b:Person>
        </b:NameList>
      </b:Author>
    </b:Author>
    <b:Title>Tuhfatul Muhtaj Bisyarhil Minhaj</b:Title>
    <b:Year>t.t</b:Year>
    <b:City>t.tp</b:City>
    <b:Publisher>t.p</b:Publisher>
    <b:RefOrder>25</b:RefOrder>
  </b:Source>
  <b:Source>
    <b:Tag>Ibntt1</b:Tag>
    <b:SourceType>Book</b:SourceType>
    <b:Guid>{FF0000BA-2EF4-4D29-8E3C-B4FB7D4A0912}</b:Guid>
    <b:Author>
      <b:Author>
        <b:NameList>
          <b:Person>
            <b:Last>Al-Haitami</b:Last>
            <b:First>Ibnu</b:First>
            <b:Middle>Hajar</b:Middle>
          </b:Person>
        </b:NameList>
      </b:Author>
    </b:Author>
    <b:Title>Tuhfatul Muhtaj Bisyarhil Minhaj juz 3</b:Title>
    <b:Year>t.t</b:Year>
    <b:City>Kairo</b:City>
    <b:Publisher>Maktabah At-Tijariyah Al-Kubro</b:Publisher>
    <b:RefOrder>26</b:RefOrder>
  </b:Source>
  <b:Source>
    <b:Tag>Muh181</b:Tag>
    <b:SourceType>JournalArticle</b:SourceType>
    <b:Guid>{0799862F-2BDD-41F5-83CC-FF7829BD3902}</b:Guid>
    <b:Title>Prediksi Pergerakan Bayangan Bumi Saat Terjadi Gerhana Bulan Menggunakan Ephemeris Hisab Rukyat</b:Title>
    <b:Year>2018</b:Year>
    <b:Author>
      <b:Author>
        <b:NameList>
          <b:Person>
            <b:Last>Azmi</b:Last>
            <b:First>Muhammad</b:First>
            <b:Middle>Farid</b:Middle>
          </b:Person>
          <b:Person>
            <b:Last>Rofiuddin</b:Last>
            <b:First>Ahmad</b:First>
            <b:Middle>Arif</b:Middle>
          </b:Person>
          <b:Person>
            <b:Last>Yaqin</b:Last>
            <b:First>Ahmad</b:First>
            <b:Middle>Ainul</b:Middle>
          </b:Person>
        </b:NameList>
      </b:Author>
    </b:Author>
    <b:JournalName>AL-Marshad</b:JournalName>
    <b:Pages>187-203</b:Pages>
    <b:Volume>IV</b:Volume>
    <b:Issue>2</b:Issue>
    <b:RefOrder>27</b:RefOrder>
  </b:Source>
</b:Sources>
</file>

<file path=customXml/itemProps1.xml><?xml version="1.0" encoding="utf-8"?>
<ds:datastoreItem xmlns:ds="http://schemas.openxmlformats.org/officeDocument/2006/customXml" ds:itemID="{7EC3BC29-343C-488D-9B2E-03B6B6AA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Maulan Rif'atul Wafy</dc:creator>
  <cp:keywords/>
  <dc:description/>
  <cp:lastModifiedBy>Fahmi Fatwa Rosyadi Satria Hamdani</cp:lastModifiedBy>
  <cp:revision>3</cp:revision>
  <dcterms:created xsi:type="dcterms:W3CDTF">2019-06-02T07:47:00Z</dcterms:created>
  <dcterms:modified xsi:type="dcterms:W3CDTF">2019-06-02T07:47:00Z</dcterms:modified>
</cp:coreProperties>
</file>