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7B9" w:rsidRDefault="001C17B9" w:rsidP="001C17B9">
      <w:pPr>
        <w:spacing w:line="240" w:lineRule="auto"/>
        <w:jc w:val="center"/>
        <w:rPr>
          <w:b/>
          <w:bCs/>
        </w:rPr>
      </w:pPr>
      <w:r w:rsidRPr="001C17B9">
        <w:rPr>
          <w:b/>
          <w:bCs/>
        </w:rPr>
        <w:t xml:space="preserve">PENGARUH STRATEGI PEMBELAJARAN </w:t>
      </w:r>
      <w:r w:rsidRPr="001C17B9">
        <w:rPr>
          <w:b/>
          <w:bCs/>
          <w:i/>
          <w:iCs/>
        </w:rPr>
        <w:t xml:space="preserve">THINK TALK WRITE </w:t>
      </w:r>
      <w:r w:rsidRPr="001C17B9">
        <w:rPr>
          <w:b/>
          <w:bCs/>
        </w:rPr>
        <w:t>DALAM KELOMPOK KECIL TERHADA</w:t>
      </w:r>
      <w:r>
        <w:rPr>
          <w:b/>
          <w:bCs/>
        </w:rPr>
        <w:t>P KEMAMPUAN</w:t>
      </w:r>
    </w:p>
    <w:p w:rsidR="001C17B9" w:rsidRDefault="001C17B9" w:rsidP="001C17B9">
      <w:pPr>
        <w:spacing w:line="240" w:lineRule="auto"/>
        <w:jc w:val="center"/>
        <w:rPr>
          <w:b/>
          <w:bCs/>
        </w:rPr>
      </w:pPr>
      <w:r>
        <w:rPr>
          <w:b/>
          <w:bCs/>
        </w:rPr>
        <w:t>BERPIKIR KREATIF DAN PEMAHAMAN PADA</w:t>
      </w:r>
    </w:p>
    <w:p w:rsidR="001C17B9" w:rsidRDefault="001C17B9" w:rsidP="001C17B9">
      <w:pPr>
        <w:spacing w:line="240" w:lineRule="auto"/>
        <w:jc w:val="center"/>
        <w:rPr>
          <w:b/>
          <w:bCs/>
        </w:rPr>
      </w:pPr>
      <w:r w:rsidRPr="001C17B9">
        <w:rPr>
          <w:b/>
          <w:bCs/>
        </w:rPr>
        <w:t>SISWA</w:t>
      </w:r>
      <w:r>
        <w:rPr>
          <w:b/>
          <w:bCs/>
        </w:rPr>
        <w:t xml:space="preserve"> MTS </w:t>
      </w:r>
      <w:r w:rsidRPr="001C17B9">
        <w:rPr>
          <w:b/>
          <w:bCs/>
        </w:rPr>
        <w:t>NEGERI 2 MEDAN</w:t>
      </w:r>
    </w:p>
    <w:p w:rsidR="001C17B9" w:rsidRDefault="001C17B9" w:rsidP="001C17B9">
      <w:pPr>
        <w:spacing w:line="240" w:lineRule="auto"/>
        <w:jc w:val="center"/>
        <w:rPr>
          <w:b/>
          <w:bCs/>
        </w:rPr>
      </w:pPr>
    </w:p>
    <w:p w:rsidR="001C17B9" w:rsidRPr="00C87969" w:rsidRDefault="001C17B9" w:rsidP="001C17B9">
      <w:pPr>
        <w:spacing w:line="240" w:lineRule="auto"/>
        <w:jc w:val="center"/>
        <w:rPr>
          <w:color w:val="000000"/>
          <w:lang w:val="sv-SE"/>
        </w:rPr>
      </w:pPr>
      <w:r w:rsidRPr="00C87969">
        <w:rPr>
          <w:color w:val="000000"/>
          <w:lang w:val="sv-SE"/>
        </w:rPr>
        <w:t>Muhammad Arif Hidayat</w:t>
      </w:r>
    </w:p>
    <w:p w:rsidR="001C17B9" w:rsidRPr="00C87969" w:rsidRDefault="001C17B9" w:rsidP="001C17B9">
      <w:pPr>
        <w:spacing w:line="240" w:lineRule="auto"/>
        <w:jc w:val="center"/>
        <w:rPr>
          <w:color w:val="000000"/>
          <w:lang w:val="sv-SE"/>
        </w:rPr>
      </w:pPr>
      <w:r w:rsidRPr="00C87969">
        <w:rPr>
          <w:color w:val="000000"/>
          <w:lang w:val="sv-SE"/>
        </w:rPr>
        <w:t>Dosen Sekolah Tinggi Agama Islam Jam'iyah Mahmudiyah</w:t>
      </w:r>
    </w:p>
    <w:p w:rsidR="001C17B9" w:rsidRDefault="001C17B9" w:rsidP="001C17B9">
      <w:pPr>
        <w:jc w:val="center"/>
        <w:rPr>
          <w:color w:val="000000"/>
          <w:lang w:val="sv-SE"/>
        </w:rPr>
      </w:pPr>
      <w:r w:rsidRPr="00C87969">
        <w:rPr>
          <w:color w:val="000000"/>
          <w:lang w:val="sv-SE"/>
        </w:rPr>
        <w:t>(Email : rudi.habibie93@gmail.com)</w:t>
      </w:r>
    </w:p>
    <w:p w:rsidR="001C17B9" w:rsidRPr="00366402" w:rsidRDefault="001C17B9" w:rsidP="001C17B9">
      <w:pPr>
        <w:jc w:val="center"/>
        <w:rPr>
          <w:b/>
          <w:bCs/>
        </w:rPr>
      </w:pPr>
      <w:r w:rsidRPr="00366402">
        <w:rPr>
          <w:b/>
          <w:bCs/>
        </w:rPr>
        <w:t>Abstrak</w:t>
      </w:r>
    </w:p>
    <w:p w:rsidR="001C17B9" w:rsidRPr="00F47A8F" w:rsidRDefault="001C17B9" w:rsidP="00F47A8F">
      <w:pPr>
        <w:spacing w:line="240" w:lineRule="auto"/>
        <w:rPr>
          <w:lang w:val="sv-SE"/>
        </w:rPr>
      </w:pPr>
      <w:r>
        <w:t xml:space="preserve">Penelitian ini menggunakan teknik gabungan antara penelitian kuantitatif dan kualitatif untuk melihat suatu variabel yaitu strategi pembelajaran </w:t>
      </w:r>
      <w:r w:rsidRPr="0043537D">
        <w:rPr>
          <w:i/>
          <w:iCs/>
        </w:rPr>
        <w:t>Think Talk Write</w:t>
      </w:r>
      <w:r>
        <w:t xml:space="preserve"> pada pemahaman dan berpikir kreatif siswa sebagai variabel yang menyertai variabel strategi pembelajaran </w:t>
      </w:r>
      <w:r w:rsidRPr="0043537D">
        <w:rPr>
          <w:i/>
          <w:iCs/>
        </w:rPr>
        <w:t>Think Talk Write</w:t>
      </w:r>
      <w:r>
        <w:t>. Sampel dalam penelitian ini adalah siswa kelas VII</w:t>
      </w:r>
      <w:r>
        <w:rPr>
          <w:vertAlign w:val="superscript"/>
        </w:rPr>
        <w:t>1</w:t>
      </w:r>
      <w:r>
        <w:t xml:space="preserve"> dan VII</w:t>
      </w:r>
      <w:r>
        <w:rPr>
          <w:vertAlign w:val="superscript"/>
        </w:rPr>
        <w:t>2</w:t>
      </w:r>
      <w:r>
        <w:t xml:space="preserve"> di </w:t>
      </w:r>
      <w:r w:rsidR="00F47A8F">
        <w:rPr>
          <w:lang w:val="sv-SE"/>
        </w:rPr>
        <w:t>MTsN</w:t>
      </w:r>
      <w:r w:rsidR="00F47A8F">
        <w:t xml:space="preserve"> </w:t>
      </w:r>
      <w:r w:rsidR="00195B12">
        <w:t>2 Medan</w:t>
      </w:r>
      <w:r>
        <w:t xml:space="preserve"> Kabupaten Langkat sebanyak 40 orang siswa pada kelas eksperimen dan 40 orang siswa pada kelas kontrol. </w:t>
      </w:r>
      <w:r>
        <w:rPr>
          <w:rFonts w:asciiTheme="majorBidi" w:hAnsiTheme="majorBidi"/>
        </w:rPr>
        <w:t xml:space="preserve">Adapun </w:t>
      </w:r>
      <w:r w:rsidRPr="00C86E52">
        <w:rPr>
          <w:rFonts w:asciiTheme="majorBidi" w:hAnsiTheme="majorBidi"/>
        </w:rPr>
        <w:t xml:space="preserve"> kesimpulan </w:t>
      </w:r>
      <w:r>
        <w:rPr>
          <w:rFonts w:asciiTheme="majorBidi" w:hAnsiTheme="majorBidi"/>
        </w:rPr>
        <w:t xml:space="preserve">penelitian ini adalah </w:t>
      </w:r>
      <w:r w:rsidRPr="00C86E52">
        <w:rPr>
          <w:rFonts w:asciiTheme="majorBidi" w:hAnsiTheme="majorBidi"/>
        </w:rPr>
        <w:t>sebagai berikut</w:t>
      </w:r>
      <w:r>
        <w:rPr>
          <w:rFonts w:asciiTheme="majorBidi" w:hAnsiTheme="majorBidi"/>
        </w:rPr>
        <w:t xml:space="preserve">; 1) </w:t>
      </w:r>
      <w:r>
        <w:rPr>
          <w:lang w:val="sv-SE"/>
        </w:rPr>
        <w:t>S</w:t>
      </w:r>
      <w:r w:rsidRPr="000D0228">
        <w:rPr>
          <w:lang w:val="sv-SE"/>
        </w:rPr>
        <w:t>iswa</w:t>
      </w:r>
      <w:r>
        <w:rPr>
          <w:lang w:val="sv-SE"/>
        </w:rPr>
        <w:t xml:space="preserve"> kelas VII </w:t>
      </w:r>
      <w:r w:rsidR="00F47A8F">
        <w:rPr>
          <w:lang w:val="sv-SE"/>
        </w:rPr>
        <w:t>MTsN</w:t>
      </w:r>
      <w:r w:rsidR="00195B12">
        <w:rPr>
          <w:lang w:val="sv-SE"/>
        </w:rPr>
        <w:t xml:space="preserve"> 2 Medan</w:t>
      </w:r>
      <w:r>
        <w:rPr>
          <w:lang w:val="sv-SE"/>
        </w:rPr>
        <w:t xml:space="preserve"> yang memperoleh </w:t>
      </w:r>
      <w:r w:rsidRPr="000D0228">
        <w:rPr>
          <w:lang w:val="sv-SE"/>
        </w:rPr>
        <w:t>pendekatan</w:t>
      </w:r>
      <w:r>
        <w:rPr>
          <w:lang w:val="sv-SE"/>
        </w:rPr>
        <w:t xml:space="preserve"> </w:t>
      </w:r>
      <w:r>
        <w:rPr>
          <w:iCs/>
          <w:lang w:val="sv-SE"/>
        </w:rPr>
        <w:t xml:space="preserve">strategi pembelajaran </w:t>
      </w:r>
      <w:r w:rsidRPr="00033105">
        <w:rPr>
          <w:i/>
          <w:lang w:val="sv-SE"/>
        </w:rPr>
        <w:t>Think Talk Write</w:t>
      </w:r>
      <w:r>
        <w:rPr>
          <w:i/>
          <w:lang w:val="sv-SE"/>
        </w:rPr>
        <w:t xml:space="preserve"> </w:t>
      </w:r>
      <w:r w:rsidRPr="000D0228">
        <w:rPr>
          <w:lang w:val="sv-SE"/>
        </w:rPr>
        <w:t>menunjukan</w:t>
      </w:r>
      <w:r>
        <w:rPr>
          <w:lang w:val="sv-SE"/>
        </w:rPr>
        <w:t xml:space="preserve"> pemahaman Sejarah Kebudayaan Islam secara signifikan lebih baik </w:t>
      </w:r>
      <w:r w:rsidRPr="00EF58A0">
        <w:rPr>
          <w:lang w:val="id-ID"/>
        </w:rPr>
        <w:t>di</w:t>
      </w:r>
      <w:r>
        <w:t xml:space="preserve"> </w:t>
      </w:r>
      <w:r w:rsidRPr="00EF58A0">
        <w:rPr>
          <w:lang w:val="id-ID"/>
        </w:rPr>
        <w:t>bandingkan dengan siswa yang memperoleh pembelajaran secara biasa</w:t>
      </w:r>
      <w:r w:rsidRPr="007517B8">
        <w:rPr>
          <w:lang w:val="id-ID"/>
        </w:rPr>
        <w:t xml:space="preserve">; 2) </w:t>
      </w:r>
      <w:r>
        <w:rPr>
          <w:lang w:val="id-ID"/>
        </w:rPr>
        <w:t>Berpikir kreatif</w:t>
      </w:r>
      <w:r w:rsidRPr="000D0228">
        <w:rPr>
          <w:lang w:val="id-ID"/>
        </w:rPr>
        <w:t xml:space="preserve"> </w:t>
      </w:r>
      <w:r>
        <w:rPr>
          <w:lang w:val="id-ID"/>
        </w:rPr>
        <w:t>s</w:t>
      </w:r>
      <w:r w:rsidRPr="000D0228">
        <w:rPr>
          <w:lang w:val="id-ID"/>
        </w:rPr>
        <w:t xml:space="preserve">iswa </w:t>
      </w:r>
      <w:r>
        <w:rPr>
          <w:lang w:val="sv-SE"/>
        </w:rPr>
        <w:t xml:space="preserve">kelas VII </w:t>
      </w:r>
      <w:r w:rsidR="00F47A8F">
        <w:rPr>
          <w:lang w:val="sv-SE"/>
        </w:rPr>
        <w:t>MTsN</w:t>
      </w:r>
      <w:r w:rsidR="00F47A8F">
        <w:rPr>
          <w:lang w:val="sv-SE"/>
        </w:rPr>
        <w:t xml:space="preserve"> </w:t>
      </w:r>
      <w:r w:rsidR="00195B12">
        <w:rPr>
          <w:lang w:val="sv-SE"/>
        </w:rPr>
        <w:t>2 Medan</w:t>
      </w:r>
      <w:r w:rsidRPr="000D0228">
        <w:rPr>
          <w:lang w:val="id-ID"/>
        </w:rPr>
        <w:t xml:space="preserve"> yang memperoleh pembelajaran dengan pendekatan </w:t>
      </w:r>
      <w:r>
        <w:rPr>
          <w:iCs/>
          <w:lang w:val="id-ID"/>
        </w:rPr>
        <w:t xml:space="preserve">strategi pembelajaran </w:t>
      </w:r>
      <w:r w:rsidRPr="00033105">
        <w:rPr>
          <w:i/>
          <w:lang w:val="id-ID"/>
        </w:rPr>
        <w:t>Think Talk Write</w:t>
      </w:r>
      <w:r w:rsidRPr="007517B8">
        <w:rPr>
          <w:i/>
          <w:lang w:val="id-ID"/>
        </w:rPr>
        <w:t xml:space="preserve"> </w:t>
      </w:r>
      <w:r w:rsidRPr="000D0228">
        <w:rPr>
          <w:lang w:val="id-ID"/>
        </w:rPr>
        <w:t xml:space="preserve">menunjukan </w:t>
      </w:r>
      <w:r>
        <w:rPr>
          <w:lang w:val="id-ID"/>
        </w:rPr>
        <w:t xml:space="preserve">secara signifikan lebih baik </w:t>
      </w:r>
      <w:r w:rsidRPr="00EF58A0">
        <w:rPr>
          <w:lang w:val="id-ID"/>
        </w:rPr>
        <w:t>di</w:t>
      </w:r>
      <w:r w:rsidRPr="007517B8">
        <w:rPr>
          <w:lang w:val="id-ID"/>
        </w:rPr>
        <w:t xml:space="preserve"> </w:t>
      </w:r>
      <w:r w:rsidRPr="00EF58A0">
        <w:rPr>
          <w:lang w:val="id-ID"/>
        </w:rPr>
        <w:t>bandingkan dengan siswa yang memperoleh pembelajaran secara biasa</w:t>
      </w:r>
      <w:r w:rsidRPr="007517B8">
        <w:rPr>
          <w:lang w:val="id-ID"/>
        </w:rPr>
        <w:t xml:space="preserve">; 3) </w:t>
      </w:r>
      <w:r>
        <w:rPr>
          <w:lang w:val="id-ID"/>
        </w:rPr>
        <w:t>Terdapat korelasi yang positif antara pemahaman Sejarah Kebudayaan Islam dengan kemampuan berpikir kreatif siswa. Pada kelas kelompok eksperimen diperoleh hasil bahwa korelasi pemahaman Sejarah Kebudayaan Islam terhadap kemampuan berpikir kreatif siswa lebih besar di</w:t>
      </w:r>
      <w:r w:rsidRPr="007517B8">
        <w:rPr>
          <w:lang w:val="id-ID"/>
        </w:rPr>
        <w:t xml:space="preserve"> </w:t>
      </w:r>
      <w:r>
        <w:rPr>
          <w:lang w:val="id-ID"/>
        </w:rPr>
        <w:t>bandingkan dengan kelas kelompok kontrol</w:t>
      </w:r>
      <w:r w:rsidRPr="007517B8">
        <w:rPr>
          <w:lang w:val="id-ID"/>
        </w:rPr>
        <w:t xml:space="preserve">; 4) </w:t>
      </w:r>
      <w:r w:rsidRPr="007A2261">
        <w:rPr>
          <w:iCs/>
          <w:lang w:val="id-ID"/>
        </w:rPr>
        <w:t>S</w:t>
      </w:r>
      <w:r w:rsidRPr="000D0228">
        <w:rPr>
          <w:lang w:val="sv-SE"/>
        </w:rPr>
        <w:t xml:space="preserve">ikap </w:t>
      </w:r>
      <w:r>
        <w:rPr>
          <w:lang w:val="sv-SE"/>
        </w:rPr>
        <w:t xml:space="preserve">siswa terhadap pelajaran Sejarah Kebudayaan Islam, melalui </w:t>
      </w:r>
      <w:r w:rsidRPr="000D0228">
        <w:rPr>
          <w:lang w:val="sv-SE"/>
        </w:rPr>
        <w:t xml:space="preserve">pendekatan </w:t>
      </w:r>
      <w:r>
        <w:rPr>
          <w:iCs/>
          <w:lang w:val="sv-SE"/>
        </w:rPr>
        <w:t xml:space="preserve">strategi pembelajaran </w:t>
      </w:r>
      <w:r w:rsidRPr="00033105">
        <w:rPr>
          <w:i/>
          <w:lang w:val="sv-SE"/>
        </w:rPr>
        <w:t>Think Talk Write</w:t>
      </w:r>
      <w:r>
        <w:rPr>
          <w:i/>
          <w:lang w:val="sv-SE"/>
        </w:rPr>
        <w:t xml:space="preserve"> </w:t>
      </w:r>
      <w:r>
        <w:rPr>
          <w:lang w:val="sv-SE"/>
        </w:rPr>
        <w:t xml:space="preserve">dan terhadap soal pemahaman Sejarah Kebudayaan Islam dan kemampuan berpikir kreatif </w:t>
      </w:r>
      <w:r w:rsidR="00F47A8F">
        <w:rPr>
          <w:lang w:val="sv-SE"/>
        </w:rPr>
        <w:t>adalah positif</w:t>
      </w:r>
      <w:r>
        <w:rPr>
          <w:lang w:val="sv-SE"/>
        </w:rPr>
        <w:t xml:space="preserve">; 5) Aktifitas siswa yang memperoleh pendekatan </w:t>
      </w:r>
      <w:r>
        <w:rPr>
          <w:iCs/>
          <w:lang w:val="sv-SE"/>
        </w:rPr>
        <w:t xml:space="preserve">strategi pembelajaran </w:t>
      </w:r>
      <w:r w:rsidRPr="00033105">
        <w:rPr>
          <w:i/>
          <w:lang w:val="sv-SE"/>
        </w:rPr>
        <w:t>Think Talk Write</w:t>
      </w:r>
      <w:r>
        <w:rPr>
          <w:i/>
          <w:lang w:val="sv-SE"/>
        </w:rPr>
        <w:t xml:space="preserve"> </w:t>
      </w:r>
      <w:r>
        <w:rPr>
          <w:lang w:val="sv-SE"/>
        </w:rPr>
        <w:t xml:space="preserve">lebih </w:t>
      </w:r>
      <w:r w:rsidRPr="0092461E">
        <w:rPr>
          <w:lang w:val="id-ID"/>
        </w:rPr>
        <w:t>aktif dalam belajar, terutama berdiskusi dengan temannya</w:t>
      </w:r>
      <w:r>
        <w:rPr>
          <w:lang w:val="id-ID"/>
        </w:rPr>
        <w:t xml:space="preserve">, </w:t>
      </w:r>
      <w:r w:rsidRPr="0092461E">
        <w:rPr>
          <w:lang w:val="id-ID"/>
        </w:rPr>
        <w:t>dan juga siswa lebih berani mengemukakan atau mengajukan pertanyaaan kepada guru, serta lebih kreatif dalam menyelesaikan permasalahan yang diberikan.</w:t>
      </w:r>
    </w:p>
    <w:p w:rsidR="00E51476" w:rsidRPr="00F47A8F" w:rsidRDefault="00E51476" w:rsidP="001C17B9">
      <w:pPr>
        <w:spacing w:line="240" w:lineRule="auto"/>
        <w:rPr>
          <w:lang w:val="sv-SE"/>
        </w:rPr>
      </w:pPr>
    </w:p>
    <w:p w:rsidR="001C17B9" w:rsidRDefault="001C17B9" w:rsidP="001C17B9">
      <w:pPr>
        <w:spacing w:line="240" w:lineRule="auto"/>
      </w:pPr>
      <w:r>
        <w:t xml:space="preserve">Kata </w:t>
      </w:r>
      <w:proofErr w:type="gramStart"/>
      <w:r>
        <w:t>Kunci :</w:t>
      </w:r>
      <w:proofErr w:type="gramEnd"/>
      <w:r>
        <w:t xml:space="preserve"> Strategi, </w:t>
      </w:r>
      <w:r w:rsidRPr="00033105">
        <w:t xml:space="preserve">Pembelajaran </w:t>
      </w:r>
      <w:r w:rsidRPr="00033105">
        <w:rPr>
          <w:i/>
          <w:iCs/>
        </w:rPr>
        <w:t>Think Talk Write</w:t>
      </w:r>
      <w:r>
        <w:t xml:space="preserve">, Pemahaman, Berpikir </w:t>
      </w:r>
      <w:r>
        <w:tab/>
      </w:r>
      <w:r>
        <w:tab/>
        <w:t xml:space="preserve">          Kreatif, Siswa.</w:t>
      </w:r>
    </w:p>
    <w:p w:rsidR="001B4CDC" w:rsidRDefault="001B4CDC" w:rsidP="001C17B9">
      <w:pPr>
        <w:spacing w:line="240" w:lineRule="auto"/>
        <w:jc w:val="center"/>
        <w:rPr>
          <w:rStyle w:val="shorttext"/>
        </w:rPr>
      </w:pPr>
    </w:p>
    <w:p w:rsidR="001C17B9" w:rsidRPr="00030F24" w:rsidRDefault="001C17B9" w:rsidP="001C17B9">
      <w:pPr>
        <w:spacing w:line="240" w:lineRule="auto"/>
        <w:jc w:val="center"/>
        <w:rPr>
          <w:rStyle w:val="shorttext"/>
          <w:b/>
          <w:bCs/>
        </w:rPr>
      </w:pPr>
      <w:r w:rsidRPr="00030F24">
        <w:rPr>
          <w:rStyle w:val="shorttext"/>
          <w:b/>
          <w:bCs/>
        </w:rPr>
        <w:t>Abstract</w:t>
      </w:r>
    </w:p>
    <w:p w:rsidR="001C17B9" w:rsidRPr="001C17B9" w:rsidRDefault="001C17B9" w:rsidP="001C17B9">
      <w:pPr>
        <w:spacing w:line="240" w:lineRule="auto"/>
        <w:jc w:val="center"/>
        <w:rPr>
          <w:rStyle w:val="shorttext"/>
        </w:rPr>
      </w:pPr>
    </w:p>
    <w:p w:rsidR="00F47A8F" w:rsidRPr="00F47A8F" w:rsidRDefault="00F47A8F" w:rsidP="00F47A8F">
      <w:pPr>
        <w:spacing w:line="240" w:lineRule="auto"/>
      </w:pPr>
      <w:r w:rsidRPr="00F47A8F">
        <w:rPr>
          <w:lang w:val="en"/>
        </w:rPr>
        <w:t xml:space="preserve">This study uses a combined technique between quantitative and qualitative research to see a variable that is the Think Talk Write learning strategy on students' creative understanding and thinking as a variable that accompanies the learning strategy variable Think Talk Write. The sample in this study were students of class VII1 and VII2 at MTsN 2 Medan in Langkat District with 40 students in the experimental class and 40 students in the control class. The </w:t>
      </w:r>
      <w:r w:rsidRPr="00F47A8F">
        <w:rPr>
          <w:lang w:val="en"/>
        </w:rPr>
        <w:lastRenderedPageBreak/>
        <w:t>conclusions of this study are as follows; 1) Class VII students of MTsN 2 Medan who obtained the Think Talk Write learning strategy approach showed that the understanding of the History of Islamic Culture was significantly better compared to students who had regular learning; 2) Creative thinking of class VII students of MTsN 2 Medan who obtained learning with the learning strategy approach of Think Talk Write showed that it was significantly better compared to students who learned normally; 3) There is a positive correlation between understanding the history of Islamic culture and the ability of students to think creatively. In the experimental group class the results showed that the correlation of understanding of Islamic Culture History to students' creative thinking skills was greater compared to the control group class; 4) The attitude of students to Islamic Culture History lessons, through the learning strategy approach Think Talk Write and on the matter of understanding History Islamic culture and the ability to think creatively are positive; 5) The activities of students who get the Think Talk Write learning strategy approach are more active in learning, especially discussing with friends, and also students are more daring to express or ask questions to the teacher, and be more creative in solving the problems given.</w:t>
      </w:r>
    </w:p>
    <w:p w:rsidR="001C17B9" w:rsidRDefault="001C17B9" w:rsidP="001C17B9">
      <w:pPr>
        <w:spacing w:line="240" w:lineRule="auto"/>
        <w:rPr>
          <w:rFonts w:asciiTheme="majorBidi" w:eastAsia="Times New Roman" w:hAnsiTheme="majorBidi"/>
          <w:color w:val="212121"/>
        </w:rPr>
      </w:pPr>
    </w:p>
    <w:p w:rsidR="001C17B9" w:rsidRDefault="001C17B9" w:rsidP="001C17B9">
      <w:pPr>
        <w:spacing w:line="240" w:lineRule="auto"/>
        <w:ind w:left="1276" w:hanging="1276"/>
      </w:pPr>
      <w:proofErr w:type="gramStart"/>
      <w:r w:rsidRPr="00A11D3B">
        <w:rPr>
          <w:rFonts w:asciiTheme="majorBidi" w:hAnsiTheme="majorBidi"/>
          <w:color w:val="212121"/>
        </w:rPr>
        <w:t>Keyword :</w:t>
      </w:r>
      <w:proofErr w:type="gramEnd"/>
      <w:r>
        <w:rPr>
          <w:rFonts w:asciiTheme="majorBidi" w:hAnsiTheme="majorBidi"/>
          <w:color w:val="212121"/>
        </w:rPr>
        <w:t xml:space="preserve"> </w:t>
      </w:r>
      <w:r w:rsidRPr="00A11D3B">
        <w:rPr>
          <w:rFonts w:asciiTheme="majorBidi" w:hAnsiTheme="majorBidi"/>
          <w:color w:val="212121"/>
        </w:rPr>
        <w:t>Strategies, Think Talk Write L</w:t>
      </w:r>
      <w:r>
        <w:rPr>
          <w:rFonts w:asciiTheme="majorBidi" w:hAnsiTheme="majorBidi"/>
          <w:color w:val="212121"/>
        </w:rPr>
        <w:t xml:space="preserve">essons, Understanding, Creative      </w:t>
      </w:r>
      <w:r w:rsidRPr="00A11D3B">
        <w:rPr>
          <w:rFonts w:asciiTheme="majorBidi" w:hAnsiTheme="majorBidi"/>
          <w:color w:val="212121"/>
        </w:rPr>
        <w:t>Thinking, Students</w:t>
      </w:r>
      <w:r>
        <w:rPr>
          <w:rFonts w:asciiTheme="majorBidi" w:hAnsiTheme="majorBidi"/>
          <w:color w:val="212121"/>
        </w:rPr>
        <w:t>.</w:t>
      </w:r>
    </w:p>
    <w:p w:rsidR="001C17B9" w:rsidRPr="001C17B9" w:rsidRDefault="001C17B9" w:rsidP="001C17B9"/>
    <w:p w:rsidR="001C17B9" w:rsidRPr="001C17B9" w:rsidRDefault="001C17B9" w:rsidP="001C17B9"/>
    <w:p w:rsidR="001C17B9" w:rsidRPr="001C17B9" w:rsidRDefault="001C17B9" w:rsidP="001C17B9"/>
    <w:p w:rsidR="001C17B9" w:rsidRPr="001C17B9" w:rsidRDefault="001C17B9" w:rsidP="001C17B9"/>
    <w:p w:rsidR="001C17B9" w:rsidRDefault="001C17B9" w:rsidP="001C17B9"/>
    <w:p w:rsidR="001C17B9" w:rsidRDefault="001C17B9" w:rsidP="001C17B9"/>
    <w:p w:rsidR="001C17B9" w:rsidRDefault="001C17B9" w:rsidP="001C17B9">
      <w:pPr>
        <w:rPr>
          <w:b/>
          <w:bCs/>
        </w:rPr>
      </w:pPr>
      <w:r w:rsidRPr="001C17B9">
        <w:rPr>
          <w:b/>
          <w:bCs/>
        </w:rPr>
        <w:t>A. Pendahuluan</w:t>
      </w:r>
    </w:p>
    <w:p w:rsidR="001C17B9" w:rsidRDefault="00B8450C" w:rsidP="00B8450C">
      <w:pPr>
        <w:ind w:firstLine="851"/>
        <w:rPr>
          <w:color w:val="000000"/>
        </w:rPr>
      </w:pPr>
      <w:r>
        <w:rPr>
          <w:color w:val="000000"/>
        </w:rPr>
        <w:t>Manusia kreatif sangat dibutuhkan dalam mengantisipasi dan merespon secara efektif ketidakmenentuan perubahan dunia saat ini karena perkembangan kebudayaan dan peradaban di dunia ini juga terjadi berkat kreatifitas orang-orang yang istimewa dalam berbagai sektor kehidupan seperti politik, ekonomi, militer, sains, teknologi, pendidikan, agama, kesenian, bisnis, dan lain-lain.</w:t>
      </w:r>
      <w:r>
        <w:rPr>
          <w:rStyle w:val="FootnoteReference"/>
          <w:color w:val="000000"/>
        </w:rPr>
        <w:footnoteReference w:id="1"/>
      </w:r>
      <w:r>
        <w:rPr>
          <w:color w:val="000000"/>
        </w:rPr>
        <w:t xml:space="preserve"> Oleh </w:t>
      </w:r>
      <w:r>
        <w:rPr>
          <w:color w:val="000000"/>
        </w:rPr>
        <w:lastRenderedPageBreak/>
        <w:t>karenanya kreatifitas menjadi esensial sifatnya dalam menghadapi perubahan dan perkembangan dunia yang sangat pesat saat ini.</w:t>
      </w:r>
    </w:p>
    <w:p w:rsidR="00B8450C" w:rsidRDefault="00B8450C" w:rsidP="00B8450C">
      <w:pPr>
        <w:ind w:firstLine="851"/>
      </w:pPr>
      <w:r>
        <w:t>Ajaran Islam memberikan suatu apresiasi yang sangat tinggi yang berkaitan dengan berpikir. Begitu banyak ayat dalam al Quran yang memerintahkan kita untuk lebih banyak berpikir secara kreatif terhadap seluruh kekuasaan Allah Swt yang ada di bumi, maupun yang ada di langit. Sebagaimana firman Allah Swt dalam al Quran sebagai berikut.</w:t>
      </w:r>
    </w:p>
    <w:p w:rsidR="00B8450C" w:rsidRDefault="00B8450C" w:rsidP="00B8450C">
      <w:pPr>
        <w:bidi/>
        <w:spacing w:line="360" w:lineRule="auto"/>
        <w:rPr>
          <w:rFonts w:ascii="KFGQPC Uthmanic Script HAFS" w:hAnsi="KFGQPC Uthmanic Script HAFS" w:cs="KFGQPC Uthmanic Script HAFS"/>
          <w:sz w:val="36"/>
          <w:szCs w:val="36"/>
          <w:rtl/>
        </w:rPr>
      </w:pPr>
      <w:r>
        <w:rPr>
          <w:rFonts w:ascii="KFGQPC Uthmanic Script HAFS" w:hAnsi="KFGQPC Uthmanic Script HAFS" w:cs="KFGQPC Uthmanic Script HAFS" w:hint="cs"/>
          <w:sz w:val="36"/>
          <w:szCs w:val="36"/>
          <w:rtl/>
        </w:rPr>
        <w:t>إِنَّ</w:t>
      </w:r>
      <w:r>
        <w:rPr>
          <w:rFonts w:ascii="KFGQPC Uthmanic Script HAFS" w:hAnsi="KFGQPC Uthmanic Script HAFS" w:cs="KFGQPC Uthmanic Script HAFS"/>
          <w:sz w:val="36"/>
          <w:szCs w:val="36"/>
          <w:rtl/>
        </w:rPr>
        <w:t xml:space="preserve"> فِي خَلۡقِ </w:t>
      </w:r>
      <w:r>
        <w:rPr>
          <w:rFonts w:ascii="KFGQPC Uthmanic Script HAFS" w:hAnsi="KFGQPC Uthmanic Script HAFS" w:cs="KFGQPC Uthmanic Script HAFS" w:hint="cs"/>
          <w:sz w:val="36"/>
          <w:szCs w:val="36"/>
          <w:rtl/>
        </w:rPr>
        <w:t>ٱلسَّمَٰوَٰتِ</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ٱلۡأَرۡضِ</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ٱخۡتِلَٰفِ</w:t>
      </w:r>
      <w:r>
        <w:rPr>
          <w:rFonts w:ascii="KFGQPC Uthmanic Script HAFS" w:hAnsi="KFGQPC Uthmanic Script HAFS" w:cs="KFGQPC Uthmanic Script HAFS"/>
          <w:sz w:val="36"/>
          <w:szCs w:val="36"/>
          <w:rtl/>
        </w:rPr>
        <w:t xml:space="preserve"> </w:t>
      </w:r>
      <w:r>
        <w:rPr>
          <w:rFonts w:ascii="KFGQPC Uthmanic Script HAFS" w:hAnsi="KFGQPC Uthmanic Script HAFS" w:cs="KFGQPC Uthmanic Script HAFS" w:hint="cs"/>
          <w:sz w:val="36"/>
          <w:szCs w:val="36"/>
          <w:rtl/>
        </w:rPr>
        <w:t>ٱلَّيۡلِ</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ٱلنَّهَارِ</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ٱلۡفُلۡكِ</w:t>
      </w:r>
      <w:r>
        <w:rPr>
          <w:rFonts w:ascii="KFGQPC Uthmanic Script HAFS" w:hAnsi="KFGQPC Uthmanic Script HAFS" w:cs="KFGQPC Uthmanic Script HAFS"/>
          <w:sz w:val="36"/>
          <w:szCs w:val="36"/>
          <w:rtl/>
        </w:rPr>
        <w:t xml:space="preserve"> </w:t>
      </w:r>
      <w:r>
        <w:rPr>
          <w:rFonts w:ascii="KFGQPC Uthmanic Script HAFS" w:hAnsi="KFGQPC Uthmanic Script HAFS" w:cs="KFGQPC Uthmanic Script HAFS" w:hint="cs"/>
          <w:sz w:val="36"/>
          <w:szCs w:val="36"/>
          <w:rtl/>
        </w:rPr>
        <w:t>ٱلَّتِي</w:t>
      </w:r>
      <w:r>
        <w:rPr>
          <w:rFonts w:ascii="KFGQPC Uthmanic Script HAFS" w:hAnsi="KFGQPC Uthmanic Script HAFS" w:cs="KFGQPC Uthmanic Script HAFS"/>
          <w:sz w:val="36"/>
          <w:szCs w:val="36"/>
          <w:rtl/>
        </w:rPr>
        <w:t xml:space="preserve"> تَجۡرِي فِي </w:t>
      </w:r>
      <w:r>
        <w:rPr>
          <w:rFonts w:ascii="KFGQPC Uthmanic Script HAFS" w:hAnsi="KFGQPC Uthmanic Script HAFS" w:cs="KFGQPC Uthmanic Script HAFS" w:hint="cs"/>
          <w:sz w:val="36"/>
          <w:szCs w:val="36"/>
          <w:rtl/>
        </w:rPr>
        <w:t>ٱلۡبَحۡرِ</w:t>
      </w:r>
      <w:r>
        <w:rPr>
          <w:rFonts w:ascii="KFGQPC Uthmanic Script HAFS" w:hAnsi="KFGQPC Uthmanic Script HAFS" w:cs="KFGQPC Uthmanic Script HAFS"/>
          <w:sz w:val="36"/>
          <w:szCs w:val="36"/>
          <w:rtl/>
        </w:rPr>
        <w:t xml:space="preserve"> بِمَا يَنفَعُ </w:t>
      </w:r>
      <w:r>
        <w:rPr>
          <w:rFonts w:ascii="KFGQPC Uthmanic Script HAFS" w:hAnsi="KFGQPC Uthmanic Script HAFS" w:cs="KFGQPC Uthmanic Script HAFS" w:hint="cs"/>
          <w:sz w:val="36"/>
          <w:szCs w:val="36"/>
          <w:rtl/>
        </w:rPr>
        <w:t>ٱلنَّاسَ</w:t>
      </w:r>
      <w:r>
        <w:rPr>
          <w:rFonts w:ascii="KFGQPC Uthmanic Script HAFS" w:hAnsi="KFGQPC Uthmanic Script HAFS" w:cs="KFGQPC Uthmanic Script HAFS"/>
          <w:sz w:val="36"/>
          <w:szCs w:val="36"/>
          <w:rtl/>
        </w:rPr>
        <w:t xml:space="preserve"> وَمَآ أَنزَلَ </w:t>
      </w:r>
      <w:r>
        <w:rPr>
          <w:rFonts w:ascii="KFGQPC Uthmanic Script HAFS" w:hAnsi="KFGQPC Uthmanic Script HAFS" w:cs="KFGQPC Uthmanic Script HAFS" w:hint="cs"/>
          <w:sz w:val="36"/>
          <w:szCs w:val="36"/>
          <w:rtl/>
        </w:rPr>
        <w:t>ٱللَّهُ</w:t>
      </w:r>
      <w:r>
        <w:rPr>
          <w:rFonts w:ascii="KFGQPC Uthmanic Script HAFS" w:hAnsi="KFGQPC Uthmanic Script HAFS" w:cs="KFGQPC Uthmanic Script HAFS"/>
          <w:sz w:val="36"/>
          <w:szCs w:val="36"/>
          <w:rtl/>
        </w:rPr>
        <w:t xml:space="preserve"> مِنَ </w:t>
      </w:r>
      <w:r>
        <w:rPr>
          <w:rFonts w:ascii="KFGQPC Uthmanic Script HAFS" w:hAnsi="KFGQPC Uthmanic Script HAFS" w:cs="KFGQPC Uthmanic Script HAFS" w:hint="cs"/>
          <w:sz w:val="36"/>
          <w:szCs w:val="36"/>
          <w:rtl/>
        </w:rPr>
        <w:t>ٱلسَّمَآءِ</w:t>
      </w:r>
      <w:r>
        <w:rPr>
          <w:rFonts w:ascii="KFGQPC Uthmanic Script HAFS" w:hAnsi="KFGQPC Uthmanic Script HAFS" w:cs="KFGQPC Uthmanic Script HAFS"/>
          <w:sz w:val="36"/>
          <w:szCs w:val="36"/>
          <w:rtl/>
        </w:rPr>
        <w:t xml:space="preserve"> مِن مَّآءٖ فَأَحۡيَا بِهِ </w:t>
      </w:r>
      <w:r>
        <w:rPr>
          <w:rFonts w:ascii="KFGQPC Uthmanic Script HAFS" w:hAnsi="KFGQPC Uthmanic Script HAFS" w:cs="KFGQPC Uthmanic Script HAFS" w:hint="cs"/>
          <w:sz w:val="36"/>
          <w:szCs w:val="36"/>
          <w:rtl/>
        </w:rPr>
        <w:t>ٱلۡأَرۡضَ</w:t>
      </w:r>
      <w:r>
        <w:rPr>
          <w:rFonts w:ascii="KFGQPC Uthmanic Script HAFS" w:hAnsi="KFGQPC Uthmanic Script HAFS" w:cs="KFGQPC Uthmanic Script HAFS"/>
          <w:sz w:val="36"/>
          <w:szCs w:val="36"/>
          <w:rtl/>
        </w:rPr>
        <w:t xml:space="preserve"> بَعۡدَ مَوۡتِهَا وَبَثَّ فِيهَا مِن كُلِّ دَآبَّةٖ وَتَصۡرِيفِ </w:t>
      </w:r>
      <w:r>
        <w:rPr>
          <w:rFonts w:ascii="KFGQPC Uthmanic Script HAFS" w:hAnsi="KFGQPC Uthmanic Script HAFS" w:cs="KFGQPC Uthmanic Script HAFS" w:hint="cs"/>
          <w:sz w:val="36"/>
          <w:szCs w:val="36"/>
          <w:rtl/>
        </w:rPr>
        <w:t>ٱلرِّيَٰحِ</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ٱلسَّحَابِ</w:t>
      </w:r>
      <w:r>
        <w:rPr>
          <w:rFonts w:ascii="KFGQPC Uthmanic Script HAFS" w:hAnsi="KFGQPC Uthmanic Script HAFS" w:cs="KFGQPC Uthmanic Script HAFS"/>
          <w:sz w:val="36"/>
          <w:szCs w:val="36"/>
          <w:rtl/>
        </w:rPr>
        <w:t xml:space="preserve"> </w:t>
      </w:r>
      <w:r>
        <w:rPr>
          <w:rFonts w:ascii="KFGQPC Uthmanic Script HAFS" w:hAnsi="KFGQPC Uthmanic Script HAFS" w:cs="KFGQPC Uthmanic Script HAFS" w:hint="cs"/>
          <w:sz w:val="36"/>
          <w:szCs w:val="36"/>
          <w:rtl/>
        </w:rPr>
        <w:t>ٱلۡمُسَخَّرِ</w:t>
      </w:r>
      <w:r>
        <w:rPr>
          <w:rFonts w:ascii="KFGQPC Uthmanic Script HAFS" w:hAnsi="KFGQPC Uthmanic Script HAFS" w:cs="KFGQPC Uthmanic Script HAFS"/>
          <w:sz w:val="36"/>
          <w:szCs w:val="36"/>
          <w:rtl/>
        </w:rPr>
        <w:t xml:space="preserve"> بَيۡنَ </w:t>
      </w:r>
      <w:r>
        <w:rPr>
          <w:rFonts w:ascii="KFGQPC Uthmanic Script HAFS" w:hAnsi="KFGQPC Uthmanic Script HAFS" w:cs="KFGQPC Uthmanic Script HAFS" w:hint="cs"/>
          <w:sz w:val="36"/>
          <w:szCs w:val="36"/>
          <w:rtl/>
        </w:rPr>
        <w:t>ٱلسَّمَآءِ</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ٱلۡأَرۡضِ</w:t>
      </w:r>
      <w:r>
        <w:rPr>
          <w:rFonts w:ascii="KFGQPC Uthmanic Script HAFS" w:hAnsi="KFGQPC Uthmanic Script HAFS" w:cs="KFGQPC Uthmanic Script HAFS"/>
          <w:sz w:val="36"/>
          <w:szCs w:val="36"/>
          <w:rtl/>
        </w:rPr>
        <w:t xml:space="preserve"> لَأٓيَٰتٖ لِّقَوۡمٖ يَعۡقِلُونَ ١٦٤ </w:t>
      </w:r>
    </w:p>
    <w:p w:rsidR="00B8450C" w:rsidRPr="00CA106E" w:rsidRDefault="00B8450C" w:rsidP="00B8450C">
      <w:pPr>
        <w:rPr>
          <w:rFonts w:asciiTheme="majorBidi" w:hAnsiTheme="majorBidi"/>
        </w:rPr>
      </w:pPr>
      <w:r w:rsidRPr="00CA106E">
        <w:rPr>
          <w:rFonts w:asciiTheme="majorBidi" w:hAnsiTheme="majorBidi"/>
        </w:rPr>
        <w:t>Artinya:</w:t>
      </w:r>
    </w:p>
    <w:p w:rsidR="00B8450C" w:rsidRDefault="00B8450C" w:rsidP="00B8450C">
      <w:pPr>
        <w:ind w:firstLine="851"/>
        <w:rPr>
          <w:rFonts w:asciiTheme="majorBidi" w:hAnsiTheme="majorBidi"/>
        </w:rPr>
      </w:pPr>
      <w:r w:rsidRPr="00CA106E">
        <w:rPr>
          <w:rFonts w:asciiTheme="majorBidi" w:hAnsiTheme="majorBidi"/>
        </w:rPr>
        <w:t>Sesungguhnya dalam penciptaan langit dan bumi, silih bergantinya malam dan siang, bahtera yang berlayar di laut membawa apa yang berguna bagi manusia, dan apa yang Allah turunkan dari langit berupa air, lalu dengan air itu Dia hidupkan bumi sesudah mati (kering)-nya dan Dia sebarkan di bumi itu segala jenis hewan, dan pengisaran angin dan awan yang dikendalikan antara langit dan bumi; sungguh (terdapat) tanda-tanda (keesaan dan kebesaran Allah) bagi kaum yang memikirkan</w:t>
      </w:r>
      <w:r>
        <w:rPr>
          <w:rFonts w:asciiTheme="majorBidi" w:hAnsiTheme="majorBidi"/>
        </w:rPr>
        <w:t xml:space="preserve"> (Q.S. al Baqarah [2:164]).</w:t>
      </w:r>
      <w:r>
        <w:rPr>
          <w:rStyle w:val="FootnoteReference"/>
          <w:rFonts w:asciiTheme="majorBidi" w:hAnsiTheme="majorBidi"/>
        </w:rPr>
        <w:footnoteReference w:id="2"/>
      </w:r>
    </w:p>
    <w:p w:rsidR="00B8450C" w:rsidRDefault="00B8450C" w:rsidP="00B8450C">
      <w:pPr>
        <w:ind w:firstLine="851"/>
        <w:rPr>
          <w:rFonts w:asciiTheme="majorBidi" w:hAnsiTheme="majorBidi"/>
        </w:rPr>
      </w:pPr>
      <w:r>
        <w:rPr>
          <w:rFonts w:asciiTheme="majorBidi" w:hAnsiTheme="majorBidi"/>
        </w:rPr>
        <w:lastRenderedPageBreak/>
        <w:t>Ayat di atas menjelaskan kepada seluruh umat Islam untuk mengembangkan kemampuan berpikir secara kreatif dengan tanda-tanda kekuasaan Allah Swt yang telah di tuliskan dalam al Quran yang mulia, agar dapat menjadi suatu bentuk pencapaian berpikir tingkat tinggi. Secara tidak langsung dengan adanya ayat al Quran di atas, memberikan ajakan agar kita selalu menggunakan akal dan pikiran kita dalam memahami ayat yang tertulis maupun tidak tertulis. Landasan awal inilah yang di kembangkan oleh para pakar pendidikan dalam meletakkan fungsi berpikir tingkat tinggi dalam bentuk kemampuan kreatifitas berpikir.</w:t>
      </w:r>
      <w:r>
        <w:rPr>
          <w:rStyle w:val="FootnoteReference"/>
          <w:rFonts w:asciiTheme="majorBidi" w:hAnsiTheme="majorBidi"/>
        </w:rPr>
        <w:footnoteReference w:id="3"/>
      </w:r>
    </w:p>
    <w:p w:rsidR="00B8450C" w:rsidRDefault="00B8450C" w:rsidP="00B8450C">
      <w:pPr>
        <w:ind w:firstLine="851"/>
        <w:rPr>
          <w:rFonts w:eastAsia="Calibri"/>
          <w:color w:val="000000"/>
        </w:rPr>
      </w:pPr>
      <w:r>
        <w:rPr>
          <w:rFonts w:eastAsia="Calibri"/>
          <w:color w:val="000000"/>
        </w:rPr>
        <w:t>Kreati</w:t>
      </w:r>
      <w:r>
        <w:rPr>
          <w:color w:val="000000"/>
        </w:rPr>
        <w:t>f</w:t>
      </w:r>
      <w:r>
        <w:rPr>
          <w:rFonts w:eastAsia="Calibri"/>
          <w:color w:val="000000"/>
        </w:rPr>
        <w:t xml:space="preserve">itas sering menjadi topik yang diabaikan dalam pengajaran </w:t>
      </w:r>
      <w:r>
        <w:rPr>
          <w:color w:val="000000"/>
        </w:rPr>
        <w:t>Sejarah Kebudayaan Islam</w:t>
      </w:r>
      <w:r>
        <w:rPr>
          <w:rFonts w:eastAsia="Calibri"/>
          <w:color w:val="000000"/>
        </w:rPr>
        <w:t>. Umumnya orang beranggapan bahwa kreati</w:t>
      </w:r>
      <w:r>
        <w:rPr>
          <w:color w:val="000000"/>
        </w:rPr>
        <w:t>f</w:t>
      </w:r>
      <w:r>
        <w:rPr>
          <w:rFonts w:eastAsia="Calibri"/>
          <w:color w:val="000000"/>
        </w:rPr>
        <w:t xml:space="preserve">itas dan </w:t>
      </w:r>
      <w:r>
        <w:rPr>
          <w:color w:val="000000"/>
        </w:rPr>
        <w:t>Sejarah Kebudayaan Islam</w:t>
      </w:r>
      <w:r>
        <w:rPr>
          <w:rFonts w:eastAsia="Calibri"/>
          <w:color w:val="000000"/>
        </w:rPr>
        <w:t xml:space="preserve"> tidak ada kaitannya satu </w:t>
      </w:r>
      <w:proofErr w:type="gramStart"/>
      <w:r>
        <w:rPr>
          <w:rFonts w:eastAsia="Calibri"/>
          <w:color w:val="000000"/>
        </w:rPr>
        <w:t>sama</w:t>
      </w:r>
      <w:proofErr w:type="gramEnd"/>
      <w:r>
        <w:rPr>
          <w:rFonts w:eastAsia="Calibri"/>
          <w:color w:val="000000"/>
        </w:rPr>
        <w:t xml:space="preserve"> lain. </w:t>
      </w:r>
      <w:smartTag w:uri="urn:schemas-microsoft-com:office:smarttags" w:element="place">
        <w:r>
          <w:rPr>
            <w:rFonts w:eastAsia="Calibri"/>
            <w:color w:val="000000"/>
          </w:rPr>
          <w:t>Para</w:t>
        </w:r>
      </w:smartTag>
      <w:r>
        <w:rPr>
          <w:rFonts w:eastAsia="Calibri"/>
          <w:color w:val="000000"/>
        </w:rPr>
        <w:t xml:space="preserve"> </w:t>
      </w:r>
      <w:r>
        <w:rPr>
          <w:color w:val="000000"/>
        </w:rPr>
        <w:t>Sejarah Kebudayaan Islam</w:t>
      </w:r>
      <w:r>
        <w:rPr>
          <w:rFonts w:eastAsia="Calibri"/>
          <w:color w:val="000000"/>
        </w:rPr>
        <w:t xml:space="preserve"> sangat tidak setuju dengan pandangan seperti itu. Mereka berpendapat bahwa menurut pengalaman mereka kemampuan fleksibilitas yang merupakan salah satu komponen berpikir kreatif adalah kemampuan yang paling penting bagi seorang pemecah masalah yang berhasil.</w:t>
      </w:r>
      <w:r>
        <w:rPr>
          <w:rStyle w:val="FootnoteReference"/>
          <w:color w:val="000000"/>
        </w:rPr>
        <w:footnoteReference w:id="4"/>
      </w:r>
      <w:r>
        <w:rPr>
          <w:rFonts w:eastAsia="Calibri"/>
          <w:color w:val="000000"/>
        </w:rPr>
        <w:t xml:space="preserve"> Guru </w:t>
      </w:r>
      <w:r>
        <w:rPr>
          <w:color w:val="000000"/>
        </w:rPr>
        <w:t>Sejarah Kebudayaan Islam</w:t>
      </w:r>
      <w:r>
        <w:rPr>
          <w:rFonts w:eastAsia="Calibri"/>
          <w:color w:val="000000"/>
        </w:rPr>
        <w:t xml:space="preserve"> juga biasanya berpikir bahwa hanya logika yang paling pertama diperlukan dalam </w:t>
      </w:r>
      <w:r>
        <w:rPr>
          <w:color w:val="000000"/>
        </w:rPr>
        <w:t>Sejarah Kebudayaan Islam</w:t>
      </w:r>
      <w:r>
        <w:rPr>
          <w:rFonts w:eastAsia="Calibri"/>
          <w:color w:val="000000"/>
        </w:rPr>
        <w:t>, dan bahwa kreati</w:t>
      </w:r>
      <w:r>
        <w:rPr>
          <w:color w:val="000000"/>
        </w:rPr>
        <w:t>f</w:t>
      </w:r>
      <w:r>
        <w:rPr>
          <w:rFonts w:eastAsia="Calibri"/>
          <w:color w:val="000000"/>
        </w:rPr>
        <w:t xml:space="preserve">itas tidak penting dalam belajar </w:t>
      </w:r>
      <w:r>
        <w:rPr>
          <w:color w:val="000000"/>
        </w:rPr>
        <w:t>Sejarah Kebudayaan Islam</w:t>
      </w:r>
      <w:r>
        <w:rPr>
          <w:rFonts w:eastAsia="Calibri"/>
          <w:color w:val="000000"/>
        </w:rPr>
        <w:t xml:space="preserve">. Padahal di lain pihak seorang </w:t>
      </w:r>
      <w:r>
        <w:rPr>
          <w:color w:val="000000"/>
        </w:rPr>
        <w:t>guru Sejarah Kebudayaan Islam</w:t>
      </w:r>
      <w:r>
        <w:rPr>
          <w:rFonts w:eastAsia="Calibri"/>
          <w:color w:val="000000"/>
        </w:rPr>
        <w:t xml:space="preserve"> yang mengembangkan produk atau hasil baru tidak dapat diabaikan potensi kreatifnya.</w:t>
      </w:r>
      <w:r>
        <w:rPr>
          <w:rStyle w:val="FootnoteReference"/>
          <w:color w:val="000000"/>
        </w:rPr>
        <w:footnoteReference w:id="5"/>
      </w:r>
      <w:r w:rsidR="002F0B25">
        <w:rPr>
          <w:color w:val="000000"/>
        </w:rPr>
        <w:t xml:space="preserve"> </w:t>
      </w:r>
      <w:r>
        <w:rPr>
          <w:color w:val="000000"/>
        </w:rPr>
        <w:t xml:space="preserve">Menurut Silver seorang </w:t>
      </w:r>
      <w:r>
        <w:rPr>
          <w:rFonts w:eastAsia="Calibri"/>
          <w:color w:val="000000"/>
        </w:rPr>
        <w:t>pengajar dapat memandang kreati</w:t>
      </w:r>
      <w:r>
        <w:rPr>
          <w:color w:val="000000"/>
        </w:rPr>
        <w:t>f</w:t>
      </w:r>
      <w:r>
        <w:rPr>
          <w:rFonts w:eastAsia="Calibri"/>
          <w:color w:val="000000"/>
        </w:rPr>
        <w:t xml:space="preserve">itas tidak hanya sebagai wilayah yang dimiliki oleh individu luar biasa </w:t>
      </w:r>
      <w:r>
        <w:rPr>
          <w:rFonts w:eastAsia="Calibri"/>
          <w:color w:val="000000"/>
        </w:rPr>
        <w:lastRenderedPageBreak/>
        <w:t xml:space="preserve">berbakat tetapi juga merupakan sebuah kecenderungan atau </w:t>
      </w:r>
      <w:proofErr w:type="gramStart"/>
      <w:r>
        <w:rPr>
          <w:rFonts w:eastAsia="Calibri"/>
          <w:color w:val="000000"/>
        </w:rPr>
        <w:t>arahan  terhadap</w:t>
      </w:r>
      <w:proofErr w:type="gramEnd"/>
      <w:r>
        <w:rPr>
          <w:rFonts w:eastAsia="Calibri"/>
          <w:color w:val="000000"/>
        </w:rPr>
        <w:t xml:space="preserve"> kegiatan yang dapat ditingkatkan secara luas di sekolah umum.</w:t>
      </w:r>
      <w:r>
        <w:rPr>
          <w:rStyle w:val="FootnoteReference"/>
          <w:color w:val="000000"/>
        </w:rPr>
        <w:footnoteReference w:id="6"/>
      </w:r>
    </w:p>
    <w:p w:rsidR="00B8450C" w:rsidRDefault="00B8450C" w:rsidP="00B8450C">
      <w:pPr>
        <w:ind w:firstLine="851"/>
        <w:rPr>
          <w:rFonts w:eastAsia="Calibri"/>
          <w:color w:val="000000"/>
        </w:rPr>
      </w:pPr>
      <w:r>
        <w:rPr>
          <w:rFonts w:eastAsia="Calibri"/>
          <w:color w:val="000000"/>
        </w:rPr>
        <w:t>Secara umum kreati</w:t>
      </w:r>
      <w:r>
        <w:rPr>
          <w:color w:val="000000"/>
        </w:rPr>
        <w:t>f</w:t>
      </w:r>
      <w:r>
        <w:rPr>
          <w:rFonts w:eastAsia="Calibri"/>
          <w:color w:val="000000"/>
        </w:rPr>
        <w:t xml:space="preserve">itas diartikan oleh Torrance sebagai  proses dalam memahami sebuah masalah, mencari solusi-solusi yang mungkin, menarik hipotesis, menguji dan mengevaluasi, dan mengkomunikasikan hasilnya kepada orang lain. Kemampuan berpikir kreatif merupakan faktor kognitif dari kreativitas. Faktor kognitif adalah faktor yang berkaitan dengan ciri-ciri </w:t>
      </w:r>
      <w:r w:rsidRPr="004927AF">
        <w:rPr>
          <w:rFonts w:eastAsia="Calibri"/>
          <w:i/>
          <w:color w:val="000000"/>
        </w:rPr>
        <w:t>aptitude</w:t>
      </w:r>
      <w:r>
        <w:rPr>
          <w:rFonts w:eastAsia="Calibri"/>
          <w:color w:val="000000"/>
        </w:rPr>
        <w:t xml:space="preserve"> (kecerdasan) yaitu ciri-ciri yang meliputi kemampuan berpikir lancar, fleksibel (luwes), orisinil, elaborasi dan kemampuan evaluasi.</w:t>
      </w:r>
      <w:r>
        <w:rPr>
          <w:rStyle w:val="FootnoteReference"/>
          <w:color w:val="000000"/>
        </w:rPr>
        <w:footnoteReference w:id="7"/>
      </w:r>
      <w:r>
        <w:rPr>
          <w:rFonts w:eastAsia="Calibri"/>
          <w:color w:val="000000"/>
        </w:rPr>
        <w:t xml:space="preserve"> Menurut Torrance empat komponen kreati</w:t>
      </w:r>
      <w:r>
        <w:rPr>
          <w:color w:val="000000"/>
        </w:rPr>
        <w:t>f</w:t>
      </w:r>
      <w:r>
        <w:rPr>
          <w:rFonts w:eastAsia="Calibri"/>
          <w:color w:val="000000"/>
        </w:rPr>
        <w:t>itas yang dapat dia</w:t>
      </w:r>
      <w:r>
        <w:rPr>
          <w:color w:val="000000"/>
        </w:rPr>
        <w:t>k</w:t>
      </w:r>
      <w:r>
        <w:rPr>
          <w:rFonts w:eastAsia="Calibri"/>
          <w:color w:val="000000"/>
        </w:rPr>
        <w:t xml:space="preserve">ses adalah kelancaran </w:t>
      </w:r>
      <w:r w:rsidRPr="00256A8C">
        <w:rPr>
          <w:rFonts w:eastAsia="Calibri"/>
          <w:i/>
          <w:color w:val="000000"/>
        </w:rPr>
        <w:t>(fluency)</w:t>
      </w:r>
      <w:r>
        <w:rPr>
          <w:rFonts w:eastAsia="Calibri"/>
          <w:color w:val="000000"/>
        </w:rPr>
        <w:t>, fleksibilitas, elaborasi dan keaslian.</w:t>
      </w:r>
      <w:r>
        <w:rPr>
          <w:rStyle w:val="FootnoteReference"/>
          <w:color w:val="000000"/>
        </w:rPr>
        <w:footnoteReference w:id="8"/>
      </w:r>
    </w:p>
    <w:p w:rsidR="00195B12" w:rsidRDefault="00195B12" w:rsidP="00B8450C">
      <w:pPr>
        <w:ind w:firstLine="851"/>
        <w:rPr>
          <w:rFonts w:eastAsia="Calibri"/>
          <w:color w:val="000000"/>
        </w:rPr>
      </w:pPr>
      <w:r>
        <w:rPr>
          <w:rFonts w:eastAsia="Calibri"/>
          <w:color w:val="000000"/>
        </w:rPr>
        <w:t xml:space="preserve">Rendahnya kemampuan berpikir kreatif juga dapat berimplikasi pada rendahnya prestasi siswa. </w:t>
      </w:r>
      <w:r>
        <w:rPr>
          <w:color w:val="000000"/>
        </w:rPr>
        <w:t xml:space="preserve">Menurut Wahyudin </w:t>
      </w:r>
      <w:r>
        <w:rPr>
          <w:rFonts w:eastAsia="Calibri"/>
          <w:color w:val="000000"/>
        </w:rPr>
        <w:t xml:space="preserve">di antara penyebab rendahnya pencapaian siswa dalam pelajaran adalah proses pembelajaran yang belum optimal. Dalam proses pembelajaran umumnya guru asyik sendiri menjelaskan apa-apa yang telah dipersiapkannya. Demikian juga siswa asyik sendiri menjadi penerima informasi yang baik. Akibatnya siswa hanya mencontoh apa yang dikerjakan guru, tanpa makna dan pengertian sehingga dalam menyelesaikan soal siswa beranggapan cukup dikerjakan seperti apa yang dicontohkan. Hal tersebut menyebabkan siswa kurang memiliki kemampuan menyelesaikan masalah dengan </w:t>
      </w:r>
      <w:r>
        <w:rPr>
          <w:color w:val="000000"/>
        </w:rPr>
        <w:t xml:space="preserve">alternatif lain. </w:t>
      </w:r>
      <w:r>
        <w:rPr>
          <w:rFonts w:eastAsia="Calibri"/>
          <w:color w:val="000000"/>
        </w:rPr>
        <w:t>Masalah</w:t>
      </w:r>
      <w:r>
        <w:rPr>
          <w:color w:val="000000"/>
        </w:rPr>
        <w:t>nya</w:t>
      </w:r>
      <w:r>
        <w:rPr>
          <w:rFonts w:eastAsia="Calibri"/>
          <w:color w:val="000000"/>
        </w:rPr>
        <w:t xml:space="preserve"> siswa kurang memiliki kemampuan mencari alternatif </w:t>
      </w:r>
      <w:r>
        <w:rPr>
          <w:rFonts w:eastAsia="Calibri"/>
          <w:color w:val="000000"/>
        </w:rPr>
        <w:lastRenderedPageBreak/>
        <w:t>lain dapat disebabkan karena siswa kurang memiliki kemampuan fleksibilitas yang merupakan komponen utama kemampuan berpikir kreatif.</w:t>
      </w:r>
      <w:r>
        <w:rPr>
          <w:rStyle w:val="FootnoteReference"/>
          <w:color w:val="000000"/>
        </w:rPr>
        <w:footnoteReference w:id="9"/>
      </w:r>
    </w:p>
    <w:p w:rsidR="00195B12" w:rsidRDefault="00195B12" w:rsidP="00B8450C">
      <w:pPr>
        <w:ind w:firstLine="851"/>
        <w:rPr>
          <w:rFonts w:eastAsia="Calibri"/>
          <w:color w:val="000000"/>
        </w:rPr>
      </w:pPr>
      <w:r>
        <w:rPr>
          <w:rFonts w:eastAsia="Calibri"/>
          <w:color w:val="000000"/>
        </w:rPr>
        <w:t>Pentingnya pengembangan kreati</w:t>
      </w:r>
      <w:r>
        <w:rPr>
          <w:color w:val="000000"/>
        </w:rPr>
        <w:t>f</w:t>
      </w:r>
      <w:r>
        <w:rPr>
          <w:rFonts w:eastAsia="Calibri"/>
          <w:color w:val="000000"/>
        </w:rPr>
        <w:t xml:space="preserve">itas bagi siswa sekolah telah tertulis dalam tujuan pendidikan nasional </w:t>
      </w:r>
      <w:smartTag w:uri="urn:schemas-microsoft-com:office:smarttags" w:element="place">
        <w:smartTag w:uri="urn:schemas-microsoft-com:office:smarttags" w:element="country-region">
          <w:r>
            <w:rPr>
              <w:rFonts w:eastAsia="Calibri"/>
              <w:color w:val="000000"/>
            </w:rPr>
            <w:t>Indonesia</w:t>
          </w:r>
        </w:smartTag>
      </w:smartTag>
      <w:r>
        <w:rPr>
          <w:rFonts w:eastAsia="Calibri"/>
          <w:color w:val="000000"/>
        </w:rPr>
        <w:t xml:space="preserve"> dan kurikulum terbaru tahun 20</w:t>
      </w:r>
      <w:r>
        <w:rPr>
          <w:color w:val="000000"/>
        </w:rPr>
        <w:t>13</w:t>
      </w:r>
      <w:r>
        <w:rPr>
          <w:rFonts w:eastAsia="Calibri"/>
          <w:color w:val="000000"/>
        </w:rPr>
        <w:t xml:space="preserve"> khususnya untuk pembelajaran </w:t>
      </w:r>
      <w:r>
        <w:rPr>
          <w:color w:val="000000"/>
        </w:rPr>
        <w:t>Sejarah Kebudayaan Islam</w:t>
      </w:r>
      <w:r>
        <w:rPr>
          <w:rFonts w:eastAsia="Calibri"/>
          <w:color w:val="000000"/>
        </w:rPr>
        <w:t>. Akan tetapi pada praktek di lapangan pengembangan kreati</w:t>
      </w:r>
      <w:r>
        <w:rPr>
          <w:color w:val="000000"/>
        </w:rPr>
        <w:t>f</w:t>
      </w:r>
      <w:r>
        <w:rPr>
          <w:rFonts w:eastAsia="Calibri"/>
          <w:color w:val="000000"/>
        </w:rPr>
        <w:t>itas masih terabaikan. Hal tersebut se</w:t>
      </w:r>
      <w:r>
        <w:rPr>
          <w:color w:val="000000"/>
        </w:rPr>
        <w:t xml:space="preserve">suai dengan pernyataan Munandar </w:t>
      </w:r>
      <w:r>
        <w:rPr>
          <w:rFonts w:eastAsia="Calibri"/>
          <w:color w:val="000000"/>
        </w:rPr>
        <w:t>bahwa pada beberapa kasus sekolah cenderung menghambat kreati</w:t>
      </w:r>
      <w:r>
        <w:rPr>
          <w:color w:val="000000"/>
        </w:rPr>
        <w:t>f</w:t>
      </w:r>
      <w:r>
        <w:rPr>
          <w:rFonts w:eastAsia="Calibri"/>
          <w:color w:val="000000"/>
        </w:rPr>
        <w:t xml:space="preserve">itas, antara lain dengan mengembangkan kekakuan imajinasi. Kasus tersebut sampai saat ini masih terjadi dalam sistem belajar di </w:t>
      </w:r>
      <w:smartTag w:uri="urn:schemas-microsoft-com:office:smarttags" w:element="place">
        <w:smartTag w:uri="urn:schemas-microsoft-com:office:smarttags" w:element="country-region">
          <w:r>
            <w:rPr>
              <w:rFonts w:eastAsia="Calibri"/>
              <w:color w:val="000000"/>
            </w:rPr>
            <w:t>Indonesia</w:t>
          </w:r>
        </w:smartTag>
      </w:smartTag>
      <w:r>
        <w:rPr>
          <w:rFonts w:eastAsia="Calibri"/>
          <w:color w:val="000000"/>
        </w:rPr>
        <w:t xml:space="preserve"> dikarenakan kurangnya perhatian terhadap masalah kreati</w:t>
      </w:r>
      <w:r>
        <w:rPr>
          <w:color w:val="000000"/>
        </w:rPr>
        <w:t>f</w:t>
      </w:r>
      <w:r>
        <w:rPr>
          <w:rFonts w:eastAsia="Calibri"/>
          <w:color w:val="000000"/>
        </w:rPr>
        <w:t xml:space="preserve">itas dan  penggaliannya khususnya dalam </w:t>
      </w:r>
      <w:r>
        <w:rPr>
          <w:color w:val="000000"/>
        </w:rPr>
        <w:t>pembelajaran</w:t>
      </w:r>
      <w:r>
        <w:rPr>
          <w:rFonts w:eastAsia="Calibri"/>
          <w:color w:val="000000"/>
        </w:rPr>
        <w:t>.</w:t>
      </w:r>
      <w:r>
        <w:rPr>
          <w:rStyle w:val="FootnoteReference"/>
          <w:color w:val="000000"/>
        </w:rPr>
        <w:footnoteReference w:id="10"/>
      </w:r>
      <w:r>
        <w:rPr>
          <w:color w:val="000000"/>
        </w:rPr>
        <w:t xml:space="preserve"> </w:t>
      </w:r>
      <w:r>
        <w:rPr>
          <w:rFonts w:eastAsia="Calibri"/>
          <w:color w:val="000000"/>
        </w:rPr>
        <w:t xml:space="preserve">Schoenfeld mengatakan bahwa perlu adanya perubahan dalam kurikulum dan pembelajaran yang melibatkan usaha-usaha baru seperti dalam mencari jawaban (tidak hanya menghafal prosedur), menggali pola (tidak hanya mengingat), </w:t>
      </w:r>
      <w:r>
        <w:rPr>
          <w:color w:val="000000"/>
        </w:rPr>
        <w:t>menuliskan kembali</w:t>
      </w:r>
      <w:r>
        <w:rPr>
          <w:rFonts w:eastAsia="Calibri"/>
          <w:color w:val="000000"/>
        </w:rPr>
        <w:t xml:space="preserve"> (tidak hanya mengerjakan latihan).</w:t>
      </w:r>
      <w:r>
        <w:rPr>
          <w:rStyle w:val="FootnoteReference"/>
          <w:color w:val="000000"/>
        </w:rPr>
        <w:footnoteReference w:id="11"/>
      </w:r>
    </w:p>
    <w:p w:rsidR="00195B12" w:rsidRDefault="00195B12" w:rsidP="00B8450C">
      <w:pPr>
        <w:ind w:firstLine="851"/>
        <w:rPr>
          <w:color w:val="000000"/>
        </w:rPr>
      </w:pPr>
      <w:r>
        <w:rPr>
          <w:color w:val="000000"/>
        </w:rPr>
        <w:t xml:space="preserve">Berdasarkan hasil observasi awal pada bulan September sampai dengan Oktober 2017 di temukan bahwa siswa kelas </w:t>
      </w:r>
      <w:r w:rsidRPr="005D5255">
        <w:rPr>
          <w:color w:val="000000"/>
        </w:rPr>
        <w:t xml:space="preserve">VII </w:t>
      </w:r>
      <w:r>
        <w:rPr>
          <w:color w:val="000000"/>
        </w:rPr>
        <w:t xml:space="preserve">Madrasah Tsanawiyah Negeri 2 Medan mengalami penurunan hasil belajar pada mata pelajaran </w:t>
      </w:r>
      <w:r w:rsidRPr="005D5255">
        <w:rPr>
          <w:color w:val="000000"/>
        </w:rPr>
        <w:t>Sejarah Kebudayaan Islam</w:t>
      </w:r>
      <w:r>
        <w:rPr>
          <w:color w:val="000000"/>
        </w:rPr>
        <w:t xml:space="preserve">, hal ini dibuktikan dengan penurunan nilai KKM (Kriteria Ketuntasan Minimal) yang semula sebesar 77%, menjadi berkurang sebesar 56%. Hal ini di asumsikan karena strategi pembelajaran </w:t>
      </w:r>
      <w:r w:rsidRPr="00B04307">
        <w:rPr>
          <w:color w:val="000000"/>
        </w:rPr>
        <w:t>Sejarah Kebudayaan Islam</w:t>
      </w:r>
      <w:r>
        <w:rPr>
          <w:color w:val="000000"/>
        </w:rPr>
        <w:t xml:space="preserve"> </w:t>
      </w:r>
      <w:r>
        <w:rPr>
          <w:color w:val="000000"/>
        </w:rPr>
        <w:lastRenderedPageBreak/>
        <w:t xml:space="preserve">terlalu monoton dan juga membuat para siswa menjadi pasif. Cara berpikir para siswa juga menjadi rendah dan tidak dapat berpikir secara kreatif dalam pembelajaran </w:t>
      </w:r>
      <w:r w:rsidRPr="00B04307">
        <w:rPr>
          <w:color w:val="000000"/>
        </w:rPr>
        <w:t>Sejarah Kebudayaan Islam</w:t>
      </w:r>
      <w:r>
        <w:rPr>
          <w:color w:val="000000"/>
        </w:rPr>
        <w:t xml:space="preserve">. Siswa tidak lagi mampu memberikan analisa sejarah yang lebih mendalam pada saat proses pembelajaran </w:t>
      </w:r>
      <w:r w:rsidRPr="00B04307">
        <w:rPr>
          <w:color w:val="000000"/>
        </w:rPr>
        <w:t>Sejarah Kebudayaan Islam</w:t>
      </w:r>
      <w:r>
        <w:rPr>
          <w:color w:val="000000"/>
        </w:rPr>
        <w:t xml:space="preserve"> berlangsung. Para siswa kelas </w:t>
      </w:r>
      <w:r w:rsidRPr="005D5255">
        <w:rPr>
          <w:color w:val="000000"/>
        </w:rPr>
        <w:t xml:space="preserve">VII </w:t>
      </w:r>
      <w:r>
        <w:rPr>
          <w:color w:val="000000"/>
        </w:rPr>
        <w:t xml:space="preserve">Madrasah Tsanawiyah Negeri 2 Medan lebih cenderung diam, mengantuk dan juga merasa bosan dengan materi </w:t>
      </w:r>
      <w:r w:rsidRPr="00B04307">
        <w:rPr>
          <w:color w:val="000000"/>
        </w:rPr>
        <w:t>Sejarah Kebudayaan Islam</w:t>
      </w:r>
      <w:r>
        <w:rPr>
          <w:color w:val="000000"/>
        </w:rPr>
        <w:t xml:space="preserve"> yang di ajarkan. Latihan rutin maupun tidak rutin juga tidak lagi dikerjakan oleh para siswa kelas </w:t>
      </w:r>
      <w:r w:rsidRPr="005D5255">
        <w:rPr>
          <w:color w:val="000000"/>
        </w:rPr>
        <w:t xml:space="preserve">VII </w:t>
      </w:r>
      <w:r>
        <w:rPr>
          <w:color w:val="000000"/>
        </w:rPr>
        <w:t xml:space="preserve">Madrasah Tsanawiyah Negeri 2 Medan, hal ini juga yang memberikan dampak yang negatif dengan bentuk berpikir para siswa kelas </w:t>
      </w:r>
      <w:r w:rsidRPr="005D5255">
        <w:rPr>
          <w:color w:val="000000"/>
        </w:rPr>
        <w:t xml:space="preserve">VII </w:t>
      </w:r>
      <w:r>
        <w:rPr>
          <w:color w:val="000000"/>
        </w:rPr>
        <w:t xml:space="preserve">Madrasah Tsanawiyah Negeri 2 Medan. Terlalu monoton guru dalam memberikan materi Sejarah Kebudayaan Islam menjadikan para siswa kelas </w:t>
      </w:r>
      <w:r w:rsidRPr="005D5255">
        <w:rPr>
          <w:color w:val="000000"/>
        </w:rPr>
        <w:t xml:space="preserve">VII </w:t>
      </w:r>
      <w:r>
        <w:rPr>
          <w:color w:val="000000"/>
        </w:rPr>
        <w:t>Madrasah Tsanawiyah Negeri 2 Medan tak lagi mampu mencapai kepada berpikir tingkat tinggi yaitu berpikir kreatif dan juga tingkat kemampuan pemahaman pada siswa cenderung sangat rendah dengan strategi pembelajaran yang terlalu mononton yang diberikan oleh guru pada saat proses pembelajaran hal ini yang mengakibatkan kemampuan berpikir kreatif dan pemahaman tidak dapat mencapai hasil yang maksimal pada setiap siswa.</w:t>
      </w:r>
      <w:r>
        <w:rPr>
          <w:rStyle w:val="FootnoteReference"/>
          <w:color w:val="000000"/>
        </w:rPr>
        <w:footnoteReference w:id="12"/>
      </w:r>
    </w:p>
    <w:p w:rsidR="00195B12" w:rsidRDefault="00195B12" w:rsidP="00B8450C">
      <w:pPr>
        <w:ind w:firstLine="851"/>
      </w:pPr>
      <w:r>
        <w:t xml:space="preserve">Fakta lain di lapangan menunjukkan bahwa pembelajaran Sejarah Kebudayaan Islam seringkali di desain secara </w:t>
      </w:r>
      <w:r w:rsidRPr="008D1DD8">
        <w:rPr>
          <w:i/>
          <w:iCs/>
        </w:rPr>
        <w:t>statis</w:t>
      </w:r>
      <w:r>
        <w:t xml:space="preserve"> bahkan </w:t>
      </w:r>
      <w:r>
        <w:rPr>
          <w:i/>
          <w:iCs/>
        </w:rPr>
        <w:t>instant</w:t>
      </w:r>
      <w:r>
        <w:t xml:space="preserve"> yaitu guru melakukan </w:t>
      </w:r>
      <w:r>
        <w:rPr>
          <w:i/>
          <w:iCs/>
        </w:rPr>
        <w:t>shortcut</w:t>
      </w:r>
      <w:r>
        <w:t xml:space="preserve"> dengan cara langsung memberi teori atau fakta sejarah, bentuk umum, atau aturan-aturan sejarah tertentu agar dapat mempercepat penyelesaian soal dan pencapaian target kurikulum tanpa memperhatikan aspek afektif dan psikomotorik siswa. Menurut Pimm dalam Even dan Tirosh, proses </w:t>
      </w:r>
      <w:r>
        <w:lastRenderedPageBreak/>
        <w:t>pembelajaran seperti itu termasuk pembelajaran negatif karena membuat siswa beranggapan bahwa pemikiran mereka tidak dihargai dan hanya apa yang ada dalam pikiran guru saja yang dianggap penting, pembelajaran tidak perlu bermakna, dan guru merupakan penguasa tunggal yang berhak menentukan kebenaran jawaban.</w:t>
      </w:r>
      <w:r>
        <w:rPr>
          <w:rStyle w:val="FootnoteReference"/>
        </w:rPr>
        <w:footnoteReference w:id="13"/>
      </w:r>
    </w:p>
    <w:p w:rsidR="004C1883" w:rsidRDefault="004C1883" w:rsidP="00B8450C">
      <w:pPr>
        <w:ind w:firstLine="851"/>
      </w:pPr>
      <w:r>
        <w:t xml:space="preserve">Berdasarkan fakta-fakta yang terjadi di lapangan tersebut dan dikaitkan dengan kondisi ideal yang mungkin dapat dicapai siswa dalam pembelajaran seperti telah di paparkan sebelumnya, maka diperlukan upaya dari guru dan pemerhati proses belajar mengajar Sejarah Kebudayaan Islam untuk mendesain strategi pembelajaran yang dapat meningkatkan kemampuan berpikir kreatif siswa dan penyelesaian suatu masalah dalam pembelajaran. Salah satunya adalah dengan mengujicobakan strategi pembelajaran </w:t>
      </w:r>
      <w:r>
        <w:rPr>
          <w:i/>
          <w:iCs/>
        </w:rPr>
        <w:t xml:space="preserve">Think Talk Write </w:t>
      </w:r>
      <w:r>
        <w:t xml:space="preserve">yang selanjutnya ditulis TTW sebab </w:t>
      </w:r>
      <w:r>
        <w:rPr>
          <w:i/>
          <w:iCs/>
        </w:rPr>
        <w:t>Think Talk Write</w:t>
      </w:r>
      <w:r>
        <w:t xml:space="preserve"> ini merupakan strategi pembelajaran yang mengaplikasikan seluruh ketrampilan kunci berpikir kreatif.</w:t>
      </w:r>
    </w:p>
    <w:p w:rsidR="004C1883" w:rsidRDefault="004C1883" w:rsidP="00B8450C">
      <w:pPr>
        <w:ind w:firstLine="851"/>
      </w:pPr>
      <w:r>
        <w:t xml:space="preserve">Huinker dan Laughlin sebagai orang-orang yang memperkenalkan strategi pembelajaran ini menyebutkan bahwa penerapan </w:t>
      </w:r>
      <w:r>
        <w:rPr>
          <w:i/>
          <w:iCs/>
        </w:rPr>
        <w:t>Think Talk Write</w:t>
      </w:r>
      <w:r>
        <w:t xml:space="preserve"> memungkinkan seluruh siswa mengeluarkan ide-ide di belakang pemikirannya, membangun secara tepat untuk berpikir dan kreatifitas, mengorganisasikan ide-ide, serta mengetes ide tersebut sebelum siswa diminta untuk menulis. Adapun karakteristik strategi </w:t>
      </w:r>
      <w:r>
        <w:rPr>
          <w:i/>
          <w:iCs/>
        </w:rPr>
        <w:t>Think Talk Write</w:t>
      </w:r>
      <w:r>
        <w:t xml:space="preserve"> ini terletak pada prosedur pembelajaran yang harus dilakukan siswa.</w:t>
      </w:r>
      <w:r>
        <w:rPr>
          <w:rStyle w:val="FootnoteReference"/>
        </w:rPr>
        <w:footnoteReference w:id="14"/>
      </w:r>
    </w:p>
    <w:p w:rsidR="00C53DC4" w:rsidRDefault="00C53DC4" w:rsidP="00B8450C">
      <w:pPr>
        <w:ind w:firstLine="851"/>
      </w:pPr>
      <w:r>
        <w:lastRenderedPageBreak/>
        <w:t xml:space="preserve">Respons terhadap berpikir kreatif eksternal yang di buat siswa ini selain muncul dari teman-temannya juga datang dari guru yang akan memfasilitasi, membenahi, dan mengarahkannya pada representasi konvensional (standar). Dengan memperhatikan prosedur pembelajaran yang dilakukan siswa di atas, maka strategi </w:t>
      </w:r>
      <w:r w:rsidRPr="00A733C3">
        <w:rPr>
          <w:i/>
          <w:iCs/>
        </w:rPr>
        <w:t>Think Talk Write</w:t>
      </w:r>
      <w:r>
        <w:t xml:space="preserve"> menjadi alat yang potensial untuk menghasilkan berpikir kreatif beragam (</w:t>
      </w:r>
      <w:r>
        <w:rPr>
          <w:i/>
          <w:iCs/>
        </w:rPr>
        <w:t xml:space="preserve">Critical </w:t>
      </w:r>
      <w:r w:rsidRPr="00A733C3">
        <w:rPr>
          <w:i/>
          <w:iCs/>
        </w:rPr>
        <w:t>Thingking</w:t>
      </w:r>
      <w:r>
        <w:t xml:space="preserve">) </w:t>
      </w:r>
      <w:r w:rsidRPr="00A733C3">
        <w:t>yang</w:t>
      </w:r>
      <w:r>
        <w:t xml:space="preserve"> tepat dan memadai sehingga mengimbas pada kemampuan lainnya. Hal ini sesuai dengan pendapat Downs dan Downs yang menyatakan bahwa penggunaan berpikir kreatif beragam (</w:t>
      </w:r>
      <w:r>
        <w:rPr>
          <w:i/>
          <w:iCs/>
        </w:rPr>
        <w:t xml:space="preserve">Critical </w:t>
      </w:r>
      <w:r w:rsidRPr="00A733C3">
        <w:rPr>
          <w:i/>
          <w:iCs/>
        </w:rPr>
        <w:t>Thingking</w:t>
      </w:r>
      <w:r>
        <w:t>) dalam pembelajaran dapat membuat siswa lebih baik dalam pemahaman, penganalisisan cara penyelesaian, penyediaan fasilitas pemanipulasian, dan pembentukan mental citra baru.</w:t>
      </w:r>
      <w:r>
        <w:rPr>
          <w:rStyle w:val="FootnoteReference"/>
        </w:rPr>
        <w:footnoteReference w:id="15"/>
      </w:r>
      <w:r>
        <w:t xml:space="preserve"> Berpikir kreatif dapat menjadikan para siswa berada pada taraf berpikir tingkat tinggi. Hal ini akan membuat para siswa menjadi lebih aktif dalam proses pembelajaran.</w:t>
      </w:r>
    </w:p>
    <w:p w:rsidR="008C0188" w:rsidRDefault="008C0188" w:rsidP="008C0188">
      <w:pPr>
        <w:rPr>
          <w:b/>
          <w:bCs/>
        </w:rPr>
      </w:pPr>
      <w:r w:rsidRPr="008C0188">
        <w:rPr>
          <w:b/>
          <w:bCs/>
        </w:rPr>
        <w:t>B. Tinjauan Pustaka</w:t>
      </w:r>
    </w:p>
    <w:p w:rsidR="008C0188" w:rsidRDefault="00164FD6" w:rsidP="008C0188">
      <w:pPr>
        <w:rPr>
          <w:b/>
          <w:bCs/>
          <w:i/>
          <w:iCs/>
        </w:rPr>
      </w:pPr>
      <w:r>
        <w:rPr>
          <w:b/>
          <w:bCs/>
        </w:rPr>
        <w:t xml:space="preserve">1. </w:t>
      </w:r>
      <w:r w:rsidRPr="0004570B">
        <w:rPr>
          <w:b/>
          <w:bCs/>
        </w:rPr>
        <w:t xml:space="preserve">Strategi Pembelajaran </w:t>
      </w:r>
      <w:r>
        <w:rPr>
          <w:b/>
          <w:bCs/>
          <w:i/>
          <w:iCs/>
        </w:rPr>
        <w:t xml:space="preserve">Think Talk </w:t>
      </w:r>
      <w:r w:rsidRPr="0004570B">
        <w:rPr>
          <w:b/>
          <w:bCs/>
          <w:i/>
          <w:iCs/>
        </w:rPr>
        <w:t>Write</w:t>
      </w:r>
    </w:p>
    <w:p w:rsidR="00164FD6" w:rsidRDefault="00164FD6" w:rsidP="00164FD6">
      <w:pPr>
        <w:ind w:firstLine="851"/>
      </w:pPr>
      <w:r>
        <w:t xml:space="preserve">Menurut Ruseffendi strategi pembelajaran di definisikan sebagai prosedur khusus untuk mengajarkan topik atau pelajaran tertentu yang harus memperhatikan empat faktor (kebijaksanaan terpilih) yaitu: a) Pemilih materi dapat dilakukan oleh guru atau siswa; b) Penyaji materi dapat perorangan, beregu, atau dipelajari sendiri; c) Cara materi tersebut disajikan atau pendekatan misalkan dengan induktif, deduktif, analisis, sintesis, formal, non-formal, dan sebagainya; serta, d) Penerima materi (siswa) dapat secara perorangan, kelompok kecil, kelompok besar, kelompok heterogen, atau kelompok homogen. Untuk memilih </w:t>
      </w:r>
      <w:r>
        <w:lastRenderedPageBreak/>
        <w:t>keempat faktor tersebut pun sangat tergantung kepada kondisi dan situasi murid serta kemampuan guru dalam penguasaan bahan, teori pembelajaran, pengelolaan kelas dan lain-lain.</w:t>
      </w:r>
      <w:r>
        <w:rPr>
          <w:rStyle w:val="FootnoteReference"/>
        </w:rPr>
        <w:footnoteReference w:id="16"/>
      </w:r>
      <w:r>
        <w:t xml:space="preserve"> Strategi pembelajaran ini bersifat fleksibel karena harus mengikuti perkembangan zaman dan perubahan paradigma pendidikan. Paradigma baru pendidikan </w:t>
      </w:r>
      <w:smartTag w:uri="urn:schemas-microsoft-com:office:smarttags" w:element="country-region">
        <w:smartTag w:uri="urn:schemas-microsoft-com:office:smarttags" w:element="place">
          <w:r>
            <w:t>Indonesia</w:t>
          </w:r>
        </w:smartTag>
      </w:smartTag>
      <w:r>
        <w:t xml:space="preserve"> yang termuat dalam Kurikulum 2013 adalah menjadikan berpikir kreatif sebagai salah satu kompetensi yang harus diwujudkan dalam proses belajar mengajar Sejarah Kebudayaan Islam agar membuka peluang bagi siswa terlibat aktif dalam pembelajaran.</w:t>
      </w:r>
    </w:p>
    <w:p w:rsidR="00164FD6" w:rsidRDefault="00164FD6" w:rsidP="00164FD6">
      <w:pPr>
        <w:ind w:firstLine="851"/>
      </w:pPr>
      <w:r>
        <w:t>Partisipasi aktif siswa dalam berpikir kreatif akan menyebabkan siswa dapat mengungkapkan atau menyatakan pendapat, hasil pemikiran, persetujuan, atau penolakan disertai alasannya terhadap sesuatu secara mendalam yang terjadi selama pembelajaran berlangsung baik lisan maupun tulisan.</w:t>
      </w:r>
      <w:r>
        <w:rPr>
          <w:rStyle w:val="FootnoteReference"/>
        </w:rPr>
        <w:footnoteReference w:id="17"/>
      </w:r>
      <w:r>
        <w:t xml:space="preserve"> Sedangkan tugas dan peran guru dalam situasi pembelajaran Sejarah Kebudayaan Islam seperti ini digariskan oleh Silver dan Smith meliputi pengajuan pertanyaan yang berharga (mengundang, membangkitkan, dan menantang siswa untuk berpikir) dan melibatkan tugas-tugas, mengarahkan aktifitas intelektual siswa dalam kelas, membantu siswa untuk memahami ide-ide, dan memonitor pemahaman yang diperoleh siswa itu sendiri.</w:t>
      </w:r>
      <w:r>
        <w:rPr>
          <w:rStyle w:val="FootnoteReference"/>
        </w:rPr>
        <w:footnoteReference w:id="18"/>
      </w:r>
    </w:p>
    <w:p w:rsidR="00164FD6" w:rsidRDefault="00164FD6" w:rsidP="00164FD6">
      <w:pPr>
        <w:ind w:firstLine="851"/>
      </w:pPr>
      <w:r>
        <w:t xml:space="preserve">Artinya, dalam strategi pembelajaran Sejarah Kebudayaan Islam, guru perlu memonitor, mengarahkan, memotivasi, dan memberi kesempatan kepada siswa secara leluasa untuk 1) Merepresentasikan ide-ide atau gagasan; 2) </w:t>
      </w:r>
      <w:r>
        <w:lastRenderedPageBreak/>
        <w:t>Mengkonstruksi konsep dan prinsip Sejarah Kebudayaan Islam menurut kemampuannya sendiri; 3) Berinteraksi dengan teman sekelas sehingga dapat saling menolong untuk membangun pengetahuannya; 4) Belajar cara lain dan memikirkan ide-ide; 5) Berbicara dan mengklarifikasikan pemikiran mereka sendiri; 6) Belajar untuk menyimak dan menghargai pendapat siswa lain; 7) Menyatakan setuju atau tidak setuju atas pendapat siswa lain dengan memberi alasan yang logis; serta 8) Membaca dan menulis.</w:t>
      </w:r>
      <w:r>
        <w:rPr>
          <w:rStyle w:val="FootnoteReference"/>
        </w:rPr>
        <w:footnoteReference w:id="19"/>
      </w:r>
    </w:p>
    <w:p w:rsidR="00164FD6" w:rsidRDefault="00164FD6" w:rsidP="00164FD6">
      <w:pPr>
        <w:ind w:firstLine="851"/>
      </w:pPr>
      <w:r>
        <w:t xml:space="preserve">Untuk merealisasikan pembelajaran Sejarah Kebudayaan Islam yang melibatkan siswa secara aktif, dewasa ini telah dikembangkan berbagai strategi pembelajaran Sejarah Kebudayaan Islam baik yang melibatkan penggunaan alat bantu seperti multimedia ataupun tidak. Salah satunya adalah strategi pembelajaran </w:t>
      </w:r>
      <w:r>
        <w:rPr>
          <w:i/>
          <w:iCs/>
        </w:rPr>
        <w:t>Think Talk Write</w:t>
      </w:r>
      <w:r>
        <w:t xml:space="preserve"> selanjutnya ditulis TTW yang diperkenalkan oleh Huinker dan Laughlin dengan alasan bahwa strategi pembelajaran </w:t>
      </w:r>
      <w:r>
        <w:rPr>
          <w:i/>
          <w:iCs/>
        </w:rPr>
        <w:t>Think Talk Write</w:t>
      </w:r>
      <w:r>
        <w:t xml:space="preserve"> ini membangun secara tepat untuk berpikir, refleksi dan untuk mengorganisasikan ide-ide serta mengetes ide tersebut sebelum siswa diminta untuk menulis.</w:t>
      </w:r>
      <w:r>
        <w:rPr>
          <w:rStyle w:val="FootnoteReference"/>
        </w:rPr>
        <w:footnoteReference w:id="20"/>
      </w:r>
    </w:p>
    <w:p w:rsidR="00164FD6" w:rsidRDefault="00164FD6" w:rsidP="00164FD6">
      <w:pPr>
        <w:ind w:firstLine="851"/>
      </w:pPr>
      <w:r>
        <w:t xml:space="preserve">Sebagai suatu prosedur khusus untuk mengajarkan konsep atau topik pembelajaran, strategi pembelajaran </w:t>
      </w:r>
      <w:r>
        <w:rPr>
          <w:i/>
          <w:iCs/>
        </w:rPr>
        <w:t>Think Talk Write</w:t>
      </w:r>
      <w:r>
        <w:t xml:space="preserve"> mengurutkan langkah-langkah penerapannya seperti diuraikan oleh Sumarmo adalah mula-mula siswa membaca dalam hati secara individual (</w:t>
      </w:r>
      <w:r>
        <w:rPr>
          <w:i/>
          <w:iCs/>
        </w:rPr>
        <w:t>think</w:t>
      </w:r>
      <w:r>
        <w:t>), kemudian siswa berdiskusi (</w:t>
      </w:r>
      <w:r>
        <w:rPr>
          <w:i/>
          <w:iCs/>
        </w:rPr>
        <w:t>talk</w:t>
      </w:r>
      <w:r>
        <w:t xml:space="preserve">) </w:t>
      </w:r>
      <w:r>
        <w:lastRenderedPageBreak/>
        <w:t>mengemukakan idenya dalam kelompok kecil, setelah itu siswa masing-masing merepresentasikan idenya dalam tulisan (</w:t>
      </w:r>
      <w:r>
        <w:rPr>
          <w:i/>
          <w:iCs/>
        </w:rPr>
        <w:t>write</w:t>
      </w:r>
      <w:r>
        <w:t>).</w:t>
      </w:r>
      <w:r>
        <w:rPr>
          <w:rStyle w:val="FootnoteReference"/>
        </w:rPr>
        <w:footnoteReference w:id="21"/>
      </w:r>
    </w:p>
    <w:p w:rsidR="00164FD6" w:rsidRDefault="00164FD6" w:rsidP="00164FD6">
      <w:pPr>
        <w:rPr>
          <w:b/>
          <w:bCs/>
        </w:rPr>
      </w:pPr>
      <w:r>
        <w:rPr>
          <w:b/>
          <w:bCs/>
        </w:rPr>
        <w:t>2. Strategi Pembelajaran Konvensional</w:t>
      </w:r>
    </w:p>
    <w:p w:rsidR="00164FD6" w:rsidRDefault="00164FD6" w:rsidP="00164FD6">
      <w:pPr>
        <w:ind w:firstLine="851"/>
      </w:pPr>
      <w:r>
        <w:t>Ruseffendi memandang strategi pembelajaran konvensional sama dengan pembelajaran tradisional yaitu proses pembelajaran dengan menggunakan metode ekspositori. Siswa dalam kelas ini dianggap memiliki kemampuan pada syarat minimal, minat, kepentingan, kecakapan, dan kecepatan belajar yang diasumsikan relatif sama.</w:t>
      </w:r>
      <w:r>
        <w:rPr>
          <w:rStyle w:val="FootnoteReference"/>
        </w:rPr>
        <w:footnoteReference w:id="22"/>
      </w:r>
    </w:p>
    <w:p w:rsidR="00164FD6" w:rsidRDefault="00164FD6" w:rsidP="00164FD6">
      <w:pPr>
        <w:ind w:firstLine="851"/>
      </w:pPr>
      <w:r>
        <w:t>Dalam pengajaran konvensional ini menurut Silver dan Smith tugas dan peran guru secara esensial hanya memindahkan atau menyalurkan pengetahuan dan memvalidasi jawaban siswa, sedangkan siswa diharapkan untuk belajar sendiri dalam keadaan kelas yang tenang dan sunyi.</w:t>
      </w:r>
      <w:r>
        <w:rPr>
          <w:rStyle w:val="FootnoteReference"/>
        </w:rPr>
        <w:footnoteReference w:id="23"/>
      </w:r>
    </w:p>
    <w:p w:rsidR="00164FD6" w:rsidRDefault="00164FD6" w:rsidP="00164FD6">
      <w:pPr>
        <w:ind w:firstLine="851"/>
      </w:pPr>
      <w:r>
        <w:t>Merujuk kepada definisi strategi pembelajaran yang dirumuskan Ruseffendi yang telah dibicarakan di bagian awal serta gambaran dari kedua alinea di atas, maka seperangkat kebijaksanaan terpilih dalam strategi pembelajaran konvensional ini adalah pemilih dan penyaji materi dilakukan oleh guru atau peneliti, cara materi disajikan secara ekpositori, dan penerima materi adalah siswa secara klasikal.</w:t>
      </w:r>
    </w:p>
    <w:p w:rsidR="00164FD6" w:rsidRDefault="00164FD6" w:rsidP="00164FD6">
      <w:pPr>
        <w:rPr>
          <w:b/>
          <w:bCs/>
        </w:rPr>
      </w:pPr>
      <w:r>
        <w:rPr>
          <w:b/>
          <w:bCs/>
        </w:rPr>
        <w:t>3. Belajar dalam Kelompok Kecil</w:t>
      </w:r>
    </w:p>
    <w:p w:rsidR="00164FD6" w:rsidRDefault="00164FD6" w:rsidP="00164FD6">
      <w:pPr>
        <w:ind w:firstLine="851"/>
      </w:pPr>
      <w:r>
        <w:lastRenderedPageBreak/>
        <w:t xml:space="preserve">Strategi pembelajaran </w:t>
      </w:r>
      <w:r w:rsidRPr="00106F8B">
        <w:rPr>
          <w:i/>
          <w:iCs/>
        </w:rPr>
        <w:t>Think Talk Write</w:t>
      </w:r>
      <w:r>
        <w:t xml:space="preserve"> akan lebih efektif jika siswa bekerja dalam kelompok kecil atau S</w:t>
      </w:r>
      <w:r>
        <w:rPr>
          <w:i/>
          <w:iCs/>
        </w:rPr>
        <w:t xml:space="preserve">mall Group Discussion </w:t>
      </w:r>
      <w:r>
        <w:t xml:space="preserve">(SGD) mengingat berpikir kreatif dan diskusi </w:t>
      </w:r>
      <w:r>
        <w:rPr>
          <w:i/>
          <w:iCs/>
        </w:rPr>
        <w:t>(talk)</w:t>
      </w:r>
      <w:r>
        <w:t xml:space="preserve"> merupakan esensi dari S</w:t>
      </w:r>
      <w:r>
        <w:rPr>
          <w:i/>
          <w:iCs/>
        </w:rPr>
        <w:t>mall Group Discussion</w:t>
      </w:r>
      <w:r>
        <w:t>.</w:t>
      </w:r>
      <w:r>
        <w:rPr>
          <w:rStyle w:val="FootnoteReference"/>
        </w:rPr>
        <w:footnoteReference w:id="24"/>
      </w:r>
      <w:r>
        <w:t xml:space="preserve"> Sedangkan, menurut Wasserman dalam Fogarty, pembelajaran dalam </w:t>
      </w:r>
      <w:r>
        <w:rPr>
          <w:i/>
          <w:iCs/>
        </w:rPr>
        <w:t xml:space="preserve">setting </w:t>
      </w:r>
      <w:r>
        <w:t>S</w:t>
      </w:r>
      <w:r>
        <w:rPr>
          <w:i/>
          <w:iCs/>
        </w:rPr>
        <w:t>mall Group Discussion</w:t>
      </w:r>
      <w:r>
        <w:t xml:space="preserve"> melibatkan antara tiga sampai lima siswa dalam satu grup yang mendiskusikan sejumlah pertanyaan yang disusun oleh guru dengan ciri-ciri 1) Selalu meminta siswa untuk menguji fakta-fakta dengan penuh pemikiran; 2) Dikunci dalam suatu ide yang besar; 3) Bersifat mengundang atau menantang pemikiran yang lebih dari biasanya; 4) Diurutkan dalam kemajuan yang dapat membuka kemampuan intelegensi logis.</w:t>
      </w:r>
      <w:r>
        <w:rPr>
          <w:rStyle w:val="FootnoteReference"/>
        </w:rPr>
        <w:footnoteReference w:id="25"/>
      </w:r>
    </w:p>
    <w:p w:rsidR="0025747B" w:rsidRDefault="0025747B" w:rsidP="00164FD6">
      <w:pPr>
        <w:ind w:firstLine="851"/>
      </w:pPr>
      <w:r>
        <w:t xml:space="preserve">Pembelajaran dalam </w:t>
      </w:r>
      <w:r>
        <w:rPr>
          <w:i/>
          <w:iCs/>
        </w:rPr>
        <w:t>setting</w:t>
      </w:r>
      <w:r>
        <w:t xml:space="preserve"> S</w:t>
      </w:r>
      <w:r>
        <w:rPr>
          <w:i/>
          <w:iCs/>
        </w:rPr>
        <w:t>mall Group Discussion</w:t>
      </w:r>
      <w:r>
        <w:t xml:space="preserve"> ini pada dasarnya hampir sama dengan model pembelajaran </w:t>
      </w:r>
      <w:r>
        <w:rPr>
          <w:i/>
          <w:iCs/>
        </w:rPr>
        <w:t>Cooperative Learning</w:t>
      </w:r>
      <w:r>
        <w:t xml:space="preserve"> yaitu suatu model pembelajaran dengan prinsip kerja “apa yang harus siswa lakukan” dan “bukan sesuatu yang harus dilakukan untuk siswa” sehingga pembelajaran meminta langsung keaktifan dan keterlibatan siswa. Dengan demikian, seluruh anggota kelompok bekerja sama dalam mengoptimalkan proses pembelajaran untuk mencapai tujuan dan prestasi yang maksimal.</w:t>
      </w:r>
      <w:r>
        <w:rPr>
          <w:rStyle w:val="FootnoteReference"/>
        </w:rPr>
        <w:footnoteReference w:id="26"/>
      </w:r>
    </w:p>
    <w:p w:rsidR="0025747B" w:rsidRDefault="0025747B" w:rsidP="00164FD6">
      <w:pPr>
        <w:ind w:firstLine="851"/>
      </w:pPr>
      <w:r w:rsidRPr="00C30452">
        <w:t>Hasil penelitian Johnson dan Johnson</w:t>
      </w:r>
      <w:r>
        <w:t xml:space="preserve"> </w:t>
      </w:r>
      <w:r w:rsidRPr="00C30452">
        <w:t xml:space="preserve">dalam Johnson, </w:t>
      </w:r>
      <w:r>
        <w:t xml:space="preserve">Johnson, dan Holubec, </w:t>
      </w:r>
      <w:r w:rsidRPr="00C30452">
        <w:t xml:space="preserve">menunjukkan pembelajaran dalam </w:t>
      </w:r>
      <w:r w:rsidRPr="00C30452">
        <w:rPr>
          <w:i/>
          <w:iCs/>
        </w:rPr>
        <w:t>setting</w:t>
      </w:r>
      <w:r w:rsidRPr="00C30452">
        <w:t xml:space="preserve"> </w:t>
      </w:r>
      <w:r>
        <w:t>S</w:t>
      </w:r>
      <w:r>
        <w:rPr>
          <w:i/>
          <w:iCs/>
        </w:rPr>
        <w:t>mall Group Discussion</w:t>
      </w:r>
      <w:r w:rsidRPr="00C30452">
        <w:t xml:space="preserve"> menyebabkan kesehatan psikologis siswa lebih baik dalam hal pengaturan psikologis secara umum, kekuatan ego, pengembangan sosial, kompetensi sosial, </w:t>
      </w:r>
      <w:r w:rsidRPr="00C30452">
        <w:lastRenderedPageBreak/>
        <w:t>kesadaran akan harga diri dan identitas pribadi, dan kemampuan mengatasi kemalangan dan stress.</w:t>
      </w:r>
      <w:r>
        <w:rPr>
          <w:rStyle w:val="FootnoteReference"/>
        </w:rPr>
        <w:footnoteReference w:id="27"/>
      </w:r>
      <w:r w:rsidRPr="00C30452">
        <w:t xml:space="preserve"> Demikian pula, hasil penelitian yang dilakukan oleh Malone dan Krismanto menunjukkan penggunaan akti</w:t>
      </w:r>
      <w:r>
        <w:t>f</w:t>
      </w:r>
      <w:r w:rsidRPr="00C30452">
        <w:t>itas kelompok kecil dalam pembelajaran direkomendasikan secara tinggi untuk mendorong motivasi siswa dalam belajar.</w:t>
      </w:r>
      <w:r>
        <w:rPr>
          <w:rStyle w:val="FootnoteReference"/>
        </w:rPr>
        <w:footnoteReference w:id="28"/>
      </w:r>
    </w:p>
    <w:p w:rsidR="00173459" w:rsidRDefault="00173459" w:rsidP="00164FD6">
      <w:pPr>
        <w:ind w:firstLine="851"/>
      </w:pPr>
      <w:r>
        <w:t xml:space="preserve">Berkaitan dengan </w:t>
      </w:r>
      <w:r>
        <w:rPr>
          <w:i/>
          <w:iCs/>
        </w:rPr>
        <w:t xml:space="preserve">setting </w:t>
      </w:r>
      <w:r>
        <w:t>S</w:t>
      </w:r>
      <w:r>
        <w:rPr>
          <w:i/>
          <w:iCs/>
        </w:rPr>
        <w:t>mall Group Discussion</w:t>
      </w:r>
      <w:r>
        <w:t xml:space="preserve"> ini, pelaksanaan pembelajaran dalam strategi </w:t>
      </w:r>
      <w:r w:rsidRPr="008F2AC4">
        <w:rPr>
          <w:i/>
          <w:iCs/>
        </w:rPr>
        <w:t>Think Talk Write</w:t>
      </w:r>
      <w:r>
        <w:t xml:space="preserve"> ini akan merujuk kepada hasil-hasil lain dari penelitian Malone dan Krismanto yaitu: 1) Pengelompokan yang sangat disukai siswa adalah campuran antara laki-laki dan perempuan; 2) Anggota-anggota kelompok yang diinginkan bersifat heterogen secara akademis; 3) Banyaknya anggota dalam kelompok yang disukai adalah empat orang. Konkritnya, satu kelompok siswa merupakan gabungan dari seorang siswa berkemampuan tinggi, dua orang siswa berkemampuan sedang, dan seorang siswa berkemampuan rendah agar siswa yang pandai dapat membantu siswa lain yang kemampuannya lebih rendah. Sebaliknya, siswa yang lemah kemampuannya tidak merasa sungkan berdiskusi dengan teman sekelompoknya sehingga terjalin kerja sama antar seluruh anggota kelompok.</w:t>
      </w:r>
      <w:r>
        <w:rPr>
          <w:rStyle w:val="FootnoteReference"/>
        </w:rPr>
        <w:footnoteReference w:id="29"/>
      </w:r>
    </w:p>
    <w:p w:rsidR="00E228D3" w:rsidRDefault="00E228D3" w:rsidP="00E228D3">
      <w:pPr>
        <w:rPr>
          <w:b/>
          <w:bCs/>
          <w:i/>
          <w:iCs/>
        </w:rPr>
      </w:pPr>
      <w:r>
        <w:rPr>
          <w:b/>
          <w:bCs/>
        </w:rPr>
        <w:t>4</w:t>
      </w:r>
      <w:r w:rsidRPr="00530446">
        <w:rPr>
          <w:b/>
          <w:bCs/>
        </w:rPr>
        <w:t xml:space="preserve">. Teori Belajar yang Mendukung </w:t>
      </w:r>
      <w:r w:rsidRPr="00530446">
        <w:rPr>
          <w:b/>
          <w:bCs/>
          <w:i/>
          <w:iCs/>
        </w:rPr>
        <w:t>Think Talk Write</w:t>
      </w:r>
    </w:p>
    <w:p w:rsidR="00B35FE8" w:rsidRDefault="00B35FE8" w:rsidP="00B35FE8">
      <w:pPr>
        <w:ind w:firstLine="851"/>
      </w:pPr>
      <w:r>
        <w:t xml:space="preserve">Teori belajar yang mendukung pembelajaran Sejarah Kebudayaan Islam dengan strategi </w:t>
      </w:r>
      <w:r w:rsidRPr="00D61EA1">
        <w:rPr>
          <w:i/>
          <w:iCs/>
        </w:rPr>
        <w:t>Think Talk Write</w:t>
      </w:r>
      <w:r>
        <w:t xml:space="preserve"> untuk meningkatkan kemampuan berpikir kreatif adalah teori belajar penemuan dan konstruktivisme.</w:t>
      </w:r>
    </w:p>
    <w:p w:rsidR="00B35FE8" w:rsidRDefault="00B35FE8" w:rsidP="00B35FE8">
      <w:pPr>
        <w:pStyle w:val="BodyTextIndent"/>
        <w:spacing w:line="480" w:lineRule="auto"/>
        <w:ind w:firstLine="851"/>
      </w:pPr>
      <w:r>
        <w:lastRenderedPageBreak/>
        <w:t xml:space="preserve">Teori belajar penemuan yang dikemukakan oleh Jerome S. Bruner ini digunakan sebagai pendukung strategi pembelajaran </w:t>
      </w:r>
      <w:r w:rsidRPr="00D61EA1">
        <w:rPr>
          <w:i/>
          <w:iCs/>
        </w:rPr>
        <w:t>Think Talk Write</w:t>
      </w:r>
      <w:r>
        <w:t xml:space="preserve"> merupakan salah satu aspek yang melibatkan banyak </w:t>
      </w:r>
      <w:r w:rsidRPr="00D61EA1">
        <w:rPr>
          <w:i/>
          <w:iCs/>
        </w:rPr>
        <w:t>high order thingking</w:t>
      </w:r>
      <w:r>
        <w:t>. Sedangkan pemahaman atau hafalan merupakan alat untuk menuliskan dan mengkomunikasikan konsep-konsep pembelajaran. Dalam hal ini, Bruner dalam Ruseffendi, mengemukakan empat dalil utama sebagai berikut:</w:t>
      </w:r>
    </w:p>
    <w:p w:rsidR="00B35FE8" w:rsidRDefault="00B35FE8" w:rsidP="00B35FE8">
      <w:pPr>
        <w:pStyle w:val="BodyTextIndent2"/>
        <w:numPr>
          <w:ilvl w:val="0"/>
          <w:numId w:val="1"/>
        </w:numPr>
        <w:tabs>
          <w:tab w:val="clear" w:pos="720"/>
          <w:tab w:val="num" w:pos="374"/>
        </w:tabs>
        <w:spacing w:after="0"/>
        <w:ind w:left="374" w:hanging="374"/>
      </w:pPr>
      <w:r>
        <w:t>Dalil penyusunan yang menegaskan bahwa cara yang paling baik bagi siswa untuk belajar konsep, dalil, dan lain-lain dalam pembelajaran ialah dengan menyusun kreatifitasnya. Pada langkah permulaan belajar konsep ini, pengertian akan lebih melekat dan bermakna bila aktifitas penyusunan kreatifitas konsep itu dilakukan oleh siswa sendiri. Dalam hal ini, penyusunan berpikir kreatif dilakukan secara internal dalam pikiran siswa, kemudian diwujudkan dalam berpikir kreatif eksternal berupa visual (gambar, tulisan, atau ilustrasi), ekspresi, atau teks tertulis.</w:t>
      </w:r>
    </w:p>
    <w:p w:rsidR="00B35FE8" w:rsidRDefault="00B35FE8" w:rsidP="00B35FE8">
      <w:pPr>
        <w:pStyle w:val="BodyTextIndent2"/>
        <w:numPr>
          <w:ilvl w:val="0"/>
          <w:numId w:val="1"/>
        </w:numPr>
        <w:tabs>
          <w:tab w:val="clear" w:pos="720"/>
          <w:tab w:val="num" w:pos="374"/>
        </w:tabs>
        <w:spacing w:after="0"/>
        <w:ind w:left="374" w:hanging="374"/>
      </w:pPr>
      <w:r>
        <w:t>Dalil pemahaman yang menganjurkan agar penggunaan pemahaman disesuaikan dengan perkembangan mental siswa sehingga siswa mudah memahami konsep yang dipelajari.</w:t>
      </w:r>
    </w:p>
    <w:p w:rsidR="00B35FE8" w:rsidRDefault="00B35FE8" w:rsidP="00B35FE8">
      <w:pPr>
        <w:pStyle w:val="BodyTextIndent2"/>
        <w:numPr>
          <w:ilvl w:val="0"/>
          <w:numId w:val="1"/>
        </w:numPr>
        <w:tabs>
          <w:tab w:val="clear" w:pos="720"/>
        </w:tabs>
        <w:spacing w:after="0"/>
        <w:ind w:left="374" w:hanging="374"/>
      </w:pPr>
      <w:r>
        <w:t>Dalil pengkontrasan dan keanekaragaman menyebutkan bahwa untuk mengubah berpikir konkrit ke berpikir abstrak dari konsep belajar diperlukan pengkontrasan konsep dan keanekaragaman contoh. Maksudnya ialah agar suatu konsep itu lebih bermakna bagi siswa maka konsep itu harus dikontraskan dengan konsep lain dan disajikan secara beraneka ragam.</w:t>
      </w:r>
    </w:p>
    <w:p w:rsidR="00B35FE8" w:rsidRDefault="00B35FE8" w:rsidP="00B35FE8">
      <w:pPr>
        <w:pStyle w:val="BodyTextIndent2"/>
        <w:numPr>
          <w:ilvl w:val="0"/>
          <w:numId w:val="1"/>
        </w:numPr>
        <w:tabs>
          <w:tab w:val="clear" w:pos="720"/>
        </w:tabs>
        <w:spacing w:after="0"/>
        <w:ind w:left="374" w:hanging="374"/>
      </w:pPr>
      <w:r>
        <w:t xml:space="preserve">Dalil pengaitan yang menegaskan bahwa dalam belajar setiap konsep berkaitan dengan konsep lain. Begitu juga antara dalil dengan dalil lain, antara </w:t>
      </w:r>
      <w:r>
        <w:lastRenderedPageBreak/>
        <w:t>teori dengan teori lain, dan antara suatu displin ilmu dengan disiplin ilmu lainnya. Jadi agar pembelajaran lebih berhasil, maka siswa harus diberi kesempatan untuk melihat kaitan-kaitan tersebut.</w:t>
      </w:r>
      <w:r>
        <w:rPr>
          <w:rStyle w:val="FootnoteReference"/>
        </w:rPr>
        <w:footnoteReference w:id="30"/>
      </w:r>
    </w:p>
    <w:p w:rsidR="00B35FE8" w:rsidRDefault="00B35FE8" w:rsidP="00B35FE8">
      <w:pPr>
        <w:pStyle w:val="BodyTextIndent2"/>
        <w:spacing w:after="0"/>
        <w:ind w:left="0" w:firstLine="851"/>
      </w:pPr>
      <w:r>
        <w:t>Selanjutnya, mengingat pembelajaran dan pemahamannya berkaitan satu sama lain, Bruner dalam Rubenstein dan Thompson, memberikan bimbingan pembelajaran dari konkrit ke abstrak ini dalam tahap: 1) Enaktif yang terjadi ketika siswa dilibatkan dalam konteks, masalah, dan aktifitas yang menggerakkan pikirannya dari hal-hal yang familiar ke ide-ide yang baru; 2) Ikonik yang terjadi ketika hasil aktifitas pada tahap enaktif direpresentasikan dalam tulisan atau gambar; dan 3) Simbolik yang terjadi ketika hasil pembelajaran dituliskan ke dalam simbol.</w:t>
      </w:r>
      <w:r>
        <w:rPr>
          <w:rStyle w:val="FootnoteReference"/>
        </w:rPr>
        <w:footnoteReference w:id="31"/>
      </w:r>
    </w:p>
    <w:p w:rsidR="00773209" w:rsidRDefault="00773209" w:rsidP="00B35FE8">
      <w:pPr>
        <w:pStyle w:val="BodyTextIndent2"/>
        <w:spacing w:after="0"/>
        <w:ind w:left="0" w:firstLine="851"/>
      </w:pPr>
      <w:r>
        <w:t xml:space="preserve">Intinya, teori belajar penemuan ini menegaskan bahwa siswa belajar bukan untuk mendapatkan sekumpulan pengetahuan secara langsung melainkan belajar untuk memperoleh kesempatan berpikir dan berpartisipasi aktif dalam mendapatkan pengetahuan tersebut sehingga pembelajaran lebih ditekankan kepada prosesnya bukan hasilnya. Intisari teori belajar penemuan di atas relevan dengan teori belajar konstruktivisme psikologis dari Piaget dan konstruktivisme sosialis dari Vigotsky yang juga mendasari strategi pembelajaran </w:t>
      </w:r>
      <w:r w:rsidRPr="000332CF">
        <w:rPr>
          <w:i/>
          <w:iCs/>
        </w:rPr>
        <w:t>Think Talk Write</w:t>
      </w:r>
      <w:r>
        <w:t>.</w:t>
      </w:r>
    </w:p>
    <w:p w:rsidR="00773209" w:rsidRDefault="00773209" w:rsidP="00773209">
      <w:pPr>
        <w:pStyle w:val="BodyTextIndent2"/>
        <w:spacing w:after="0"/>
        <w:ind w:left="0"/>
        <w:rPr>
          <w:b/>
          <w:bCs/>
        </w:rPr>
      </w:pPr>
      <w:r w:rsidRPr="00095F2E">
        <w:rPr>
          <w:b/>
          <w:bCs/>
        </w:rPr>
        <w:t>5. Kemampuan Berpikir Kreatif</w:t>
      </w:r>
    </w:p>
    <w:p w:rsidR="00773209" w:rsidRDefault="00773209" w:rsidP="00773209">
      <w:pPr>
        <w:pStyle w:val="BodyTextIndent2"/>
        <w:spacing w:after="0"/>
        <w:ind w:left="0" w:firstLine="851"/>
        <w:rPr>
          <w:rFonts w:eastAsia="Calibri"/>
          <w:color w:val="000000"/>
        </w:rPr>
      </w:pPr>
      <w:r>
        <w:rPr>
          <w:rFonts w:eastAsia="Calibri"/>
          <w:color w:val="000000"/>
        </w:rPr>
        <w:t>Pembahasan pengertian berpikir kreatif tidak akan terlepas dari topik kreati</w:t>
      </w:r>
      <w:r>
        <w:rPr>
          <w:color w:val="000000"/>
        </w:rPr>
        <w:t>f</w:t>
      </w:r>
      <w:r>
        <w:rPr>
          <w:rFonts w:eastAsia="Calibri"/>
          <w:color w:val="000000"/>
        </w:rPr>
        <w:t>itas. Pada permulaan penelitian tentang kreati</w:t>
      </w:r>
      <w:r>
        <w:rPr>
          <w:color w:val="000000"/>
        </w:rPr>
        <w:t>f</w:t>
      </w:r>
      <w:r>
        <w:rPr>
          <w:rFonts w:eastAsia="Calibri"/>
          <w:color w:val="000000"/>
        </w:rPr>
        <w:t xml:space="preserve">itas, istilah ini biasanya </w:t>
      </w:r>
      <w:r>
        <w:rPr>
          <w:rFonts w:eastAsia="Calibri"/>
          <w:color w:val="000000"/>
        </w:rPr>
        <w:lastRenderedPageBreak/>
        <w:t>dikaitkan dengan sikap seseorang yang dianggap sebagai kreatif. Pada berbagai literatur terdapat banyak definisi tentang kreati</w:t>
      </w:r>
      <w:r>
        <w:rPr>
          <w:color w:val="000000"/>
        </w:rPr>
        <w:t>f</w:t>
      </w:r>
      <w:r>
        <w:rPr>
          <w:rFonts w:eastAsia="Calibri"/>
          <w:color w:val="000000"/>
        </w:rPr>
        <w:t xml:space="preserve">itas tetapi tampaknya tidak ada definisi umum yang sama, setiap ilmuwan memiliki definisi tersendiri menurut versinya masing-masing. </w:t>
      </w:r>
      <w:r>
        <w:rPr>
          <w:color w:val="000000"/>
        </w:rPr>
        <w:t xml:space="preserve">Menurut Silver </w:t>
      </w:r>
      <w:r>
        <w:rPr>
          <w:rFonts w:eastAsia="Calibri"/>
          <w:color w:val="000000"/>
        </w:rPr>
        <w:t>ada dua pandangan tentang kreati</w:t>
      </w:r>
      <w:r>
        <w:rPr>
          <w:color w:val="000000"/>
        </w:rPr>
        <w:t>f</w:t>
      </w:r>
      <w:r>
        <w:rPr>
          <w:rFonts w:eastAsia="Calibri"/>
          <w:color w:val="000000"/>
        </w:rPr>
        <w:t>itas. Pandangan p</w:t>
      </w:r>
      <w:r>
        <w:rPr>
          <w:color w:val="000000"/>
        </w:rPr>
        <w:t xml:space="preserve">ertama disebut pandangan </w:t>
      </w:r>
      <w:r>
        <w:rPr>
          <w:rFonts w:eastAsia="Calibri"/>
          <w:color w:val="000000"/>
        </w:rPr>
        <w:t>kreati</w:t>
      </w:r>
      <w:r>
        <w:rPr>
          <w:color w:val="000000"/>
        </w:rPr>
        <w:t>f</w:t>
      </w:r>
      <w:r>
        <w:rPr>
          <w:rFonts w:eastAsia="Calibri"/>
          <w:color w:val="000000"/>
        </w:rPr>
        <w:t>itas jenius. Menurut pandangan ini tindakan kreatif dipandang sebagai ciri-ciri mental yang langka, yang dihasilkan oleh individu luar biasa berbakat melalui penggunaan proses pemikiran yang luar biasa, cepat, dan spontan. Pandangan ini mengatakan bahwa kreati</w:t>
      </w:r>
      <w:r>
        <w:rPr>
          <w:color w:val="000000"/>
        </w:rPr>
        <w:t>f</w:t>
      </w:r>
      <w:r>
        <w:rPr>
          <w:rFonts w:eastAsia="Calibri"/>
          <w:color w:val="000000"/>
        </w:rPr>
        <w:t>itas tidak dapat dipengaruhi oleh pembelajaran dan kerja kreatif lebih merupakan suatu kejadian tiba-tiba daripada suatu proses panjang sampai selesai seperti yang dilakukan dalam sekolah. Jadi dalam pandangan ini ada batasan untuk menerapkan kreati</w:t>
      </w:r>
      <w:r>
        <w:rPr>
          <w:color w:val="000000"/>
        </w:rPr>
        <w:t>f</w:t>
      </w:r>
      <w:r>
        <w:rPr>
          <w:rFonts w:eastAsia="Calibri"/>
          <w:color w:val="000000"/>
        </w:rPr>
        <w:t>itas dalam dunia pendidikan. Pandangan pertama ini telah banyak dipertanyakan dalam penelitian-penelitian terbaru, dan bukan lagi merupakan pandangan kreati</w:t>
      </w:r>
      <w:r>
        <w:rPr>
          <w:color w:val="000000"/>
        </w:rPr>
        <w:t>f</w:t>
      </w:r>
      <w:r>
        <w:rPr>
          <w:rFonts w:eastAsia="Calibri"/>
          <w:color w:val="000000"/>
        </w:rPr>
        <w:t>itas yang dapat diterapkan kepada pendidikan.</w:t>
      </w:r>
      <w:r>
        <w:rPr>
          <w:rStyle w:val="FootnoteReference"/>
          <w:color w:val="000000"/>
        </w:rPr>
        <w:footnoteReference w:id="32"/>
      </w:r>
    </w:p>
    <w:p w:rsidR="00773209" w:rsidRDefault="00773209" w:rsidP="00773209">
      <w:pPr>
        <w:pStyle w:val="BodyTextIndent2"/>
        <w:spacing w:after="0"/>
        <w:ind w:left="0" w:firstLine="851"/>
        <w:rPr>
          <w:rFonts w:eastAsia="Calibri"/>
          <w:color w:val="000000"/>
        </w:rPr>
      </w:pPr>
      <w:r>
        <w:rPr>
          <w:rFonts w:eastAsia="Calibri"/>
          <w:color w:val="000000"/>
        </w:rPr>
        <w:t>Torrance</w:t>
      </w:r>
      <w:r>
        <w:rPr>
          <w:color w:val="000000"/>
        </w:rPr>
        <w:t xml:space="preserve"> </w:t>
      </w:r>
      <w:r>
        <w:rPr>
          <w:rFonts w:eastAsia="Calibri"/>
          <w:color w:val="000000"/>
        </w:rPr>
        <w:t>mendefinisikan secara umum kreati</w:t>
      </w:r>
      <w:r>
        <w:rPr>
          <w:color w:val="000000"/>
        </w:rPr>
        <w:t>f</w:t>
      </w:r>
      <w:r>
        <w:rPr>
          <w:rFonts w:eastAsia="Calibri"/>
          <w:color w:val="000000"/>
        </w:rPr>
        <w:t>itas sebagai proses dalam memahami sebuah masalah, mencari solusi-solusi yang mungkin, menarik hipotesis, menguji dan mengevaluasi, serta mengkomunikasikan hasilnya kepada orang lain. Menurut Torrance dalam prosesnya hasil kreati</w:t>
      </w:r>
      <w:r>
        <w:rPr>
          <w:color w:val="000000"/>
        </w:rPr>
        <w:t>f</w:t>
      </w:r>
      <w:r>
        <w:rPr>
          <w:rFonts w:eastAsia="Calibri"/>
          <w:color w:val="000000"/>
        </w:rPr>
        <w:t>itas meliputi ide-ide orisinil, cara pandang berbeda, memecahkan rantai permasalahan, mengkombinasikan kembali gagasan-gagasan atau melihat hubungan baru di antara gagasan-gagasan tersebut.</w:t>
      </w:r>
      <w:r>
        <w:rPr>
          <w:rStyle w:val="FootnoteReference"/>
          <w:color w:val="000000"/>
        </w:rPr>
        <w:footnoteReference w:id="33"/>
      </w:r>
    </w:p>
    <w:p w:rsidR="00E57672" w:rsidRDefault="00E57672" w:rsidP="00E57672">
      <w:pPr>
        <w:pStyle w:val="BodyTextIndent2"/>
        <w:spacing w:after="0"/>
        <w:ind w:left="0"/>
        <w:rPr>
          <w:b/>
          <w:bCs/>
          <w:color w:val="000000"/>
        </w:rPr>
      </w:pPr>
      <w:r w:rsidRPr="00793BB3">
        <w:rPr>
          <w:b/>
          <w:bCs/>
          <w:color w:val="000000"/>
        </w:rPr>
        <w:t>6. Sikap Kreatif</w:t>
      </w:r>
    </w:p>
    <w:p w:rsidR="00E57672" w:rsidRDefault="00E57672" w:rsidP="00E57672">
      <w:pPr>
        <w:pStyle w:val="BodyTextIndent2"/>
        <w:spacing w:after="0"/>
        <w:ind w:left="0" w:firstLine="851"/>
        <w:rPr>
          <w:rFonts w:eastAsia="Calibri"/>
          <w:color w:val="000000"/>
        </w:rPr>
      </w:pPr>
      <w:r>
        <w:rPr>
          <w:rFonts w:eastAsia="Calibri"/>
        </w:rPr>
        <w:lastRenderedPageBreak/>
        <w:t xml:space="preserve">Pembicaraan tentang kreatif tidak dapat terlepas dari pembahasan tentang sikap  kreatif. Menurut  Carin dan </w:t>
      </w:r>
      <w:r>
        <w:t xml:space="preserve">Sund </w:t>
      </w:r>
      <w:r>
        <w:rPr>
          <w:rFonts w:eastAsia="Calibri"/>
        </w:rPr>
        <w:t>orang-orang  kreatif  memiliki karakteristik tertentu. Mereka memiliki rasa ingin tahu, banyak akal, mempunyai keinginan menemukan, memilih pekerjaan sulit, senang menyelesaikan masalah, mempunyai dedikasi terhadap pekerjaan, berpikir luwes, banyak bertanya, memberikan jawaban yang lebih baik dari yang lainnya, mampu mensintesa, mampu melihat implikasi baru, mempunyai semangat tinggi untuk meyelidiki, dan mempunyai pengetahuan yang luas.</w:t>
      </w:r>
      <w:r>
        <w:rPr>
          <w:rStyle w:val="FootnoteReference"/>
        </w:rPr>
        <w:footnoteReference w:id="34"/>
      </w:r>
      <w:r>
        <w:rPr>
          <w:rFonts w:eastAsia="Calibri"/>
        </w:rPr>
        <w:t xml:space="preserve"> </w:t>
      </w:r>
      <w:r>
        <w:rPr>
          <w:rFonts w:eastAsia="Calibri"/>
          <w:color w:val="000000"/>
        </w:rPr>
        <w:t>Sedangkan Ruseffendi mengemukakan bahwa manusia yang kreatif ialah manusia yang selalu ingin tahu, fleksibel, awas, sensitif terhadap reaksi dan kekeliruan, mengemukakan pendapat dengan teliti dan penuh keyakinan tidak bergantung pada orang lain, berpikir ke arah yang tidak diperkirakan, berpandangan jauh, cakap menghadapi persoalan, tidak begitu saja menerima suatu pendapat, kadang susah diperintah.</w:t>
      </w:r>
      <w:r>
        <w:rPr>
          <w:rStyle w:val="FootnoteReference"/>
          <w:color w:val="000000"/>
        </w:rPr>
        <w:footnoteReference w:id="35"/>
      </w:r>
    </w:p>
    <w:p w:rsidR="003E1671" w:rsidRDefault="003E1671" w:rsidP="003E1671">
      <w:pPr>
        <w:pStyle w:val="BodyTextIndent2"/>
        <w:spacing w:after="0"/>
        <w:ind w:left="0"/>
        <w:rPr>
          <w:rFonts w:eastAsia="Calibri"/>
          <w:b/>
          <w:bCs/>
        </w:rPr>
      </w:pPr>
      <w:r w:rsidRPr="004D4AA9">
        <w:rPr>
          <w:rFonts w:eastAsia="Calibri"/>
          <w:b/>
          <w:bCs/>
        </w:rPr>
        <w:t>7. Kemampuan Pemahaman</w:t>
      </w:r>
    </w:p>
    <w:p w:rsidR="003E1671" w:rsidRDefault="00570902" w:rsidP="00570902">
      <w:pPr>
        <w:pStyle w:val="BodyTextIndent2"/>
        <w:spacing w:after="0"/>
        <w:ind w:left="0" w:firstLine="851"/>
        <w:rPr>
          <w:bCs/>
        </w:rPr>
      </w:pPr>
      <w:r w:rsidRPr="00900DF9">
        <w:rPr>
          <w:bCs/>
        </w:rPr>
        <w:t xml:space="preserve">Pemahaman sebagai terjemahan dari istilah </w:t>
      </w:r>
      <w:r w:rsidRPr="00900DF9">
        <w:rPr>
          <w:bCs/>
          <w:i/>
        </w:rPr>
        <w:t xml:space="preserve">understanding </w:t>
      </w:r>
      <w:r w:rsidRPr="00900DF9">
        <w:rPr>
          <w:bCs/>
        </w:rPr>
        <w:t>diartikan sebagai penyerapan arti suatu materi bahan yang dipelajari</w:t>
      </w:r>
      <w:r>
        <w:rPr>
          <w:rStyle w:val="FootnoteReference"/>
          <w:bCs/>
        </w:rPr>
        <w:footnoteReference w:id="36"/>
      </w:r>
      <w:r>
        <w:rPr>
          <w:bCs/>
        </w:rPr>
        <w:t>. Menurut Michener dalam Sumarmo</w:t>
      </w:r>
      <w:r w:rsidRPr="00900DF9">
        <w:rPr>
          <w:bCs/>
        </w:rPr>
        <w:t>, untuk memahami suatu objek secara mendalam seseorang harus mengetahui: 1) Objek itu sendiri;   2) Relasinya dengan objek lain yang sejenis; 3) Relasinya dengan objek lain yang tidak sejenis; 4) Relasi dual dengan objek lainnya yang sejenis; dan 5) Relasi dengan objek dalam teori lainnya.</w:t>
      </w:r>
      <w:r>
        <w:rPr>
          <w:rStyle w:val="FootnoteReference"/>
          <w:bCs/>
        </w:rPr>
        <w:footnoteReference w:id="37"/>
      </w:r>
    </w:p>
    <w:p w:rsidR="00555EE8" w:rsidRDefault="00555EE8" w:rsidP="00570902">
      <w:pPr>
        <w:pStyle w:val="BodyTextIndent2"/>
        <w:spacing w:after="0"/>
        <w:ind w:left="0" w:firstLine="851"/>
        <w:rPr>
          <w:bCs/>
          <w:lang w:val="sv-SE"/>
        </w:rPr>
      </w:pPr>
      <w:r>
        <w:rPr>
          <w:bCs/>
          <w:lang w:val="sv-SE"/>
        </w:rPr>
        <w:lastRenderedPageBreak/>
        <w:t xml:space="preserve">Selanjutnya Skemp dalam Sumarmo, </w:t>
      </w:r>
      <w:r w:rsidRPr="00900DF9">
        <w:rPr>
          <w:bCs/>
          <w:lang w:val="sv-SE"/>
        </w:rPr>
        <w:t>membedakan dua jenis pemahaman konsep yaitu</w:t>
      </w:r>
      <w:r w:rsidRPr="00900DF9">
        <w:rPr>
          <w:bCs/>
          <w:i/>
          <w:lang w:val="sv-SE"/>
        </w:rPr>
        <w:t xml:space="preserve"> pemahaman instrumental</w:t>
      </w:r>
      <w:r w:rsidRPr="00900DF9">
        <w:rPr>
          <w:bCs/>
          <w:lang w:val="sv-SE"/>
        </w:rPr>
        <w:t xml:space="preserve"> dan </w:t>
      </w:r>
      <w:r w:rsidRPr="00900DF9">
        <w:rPr>
          <w:bCs/>
          <w:i/>
          <w:lang w:val="sv-SE"/>
        </w:rPr>
        <w:t xml:space="preserve">pemahaman relasional. </w:t>
      </w:r>
      <w:r w:rsidRPr="00900DF9">
        <w:rPr>
          <w:bCs/>
        </w:rPr>
        <w:t>Pemahaman instrumental di</w:t>
      </w:r>
      <w:r>
        <w:rPr>
          <w:bCs/>
        </w:rPr>
        <w:t xml:space="preserve"> </w:t>
      </w:r>
      <w:r w:rsidRPr="00900DF9">
        <w:rPr>
          <w:bCs/>
        </w:rPr>
        <w:t xml:space="preserve">artikan sebagai pemahaman konsep yang saling terpisah dan hanya hafal </w:t>
      </w:r>
      <w:r>
        <w:rPr>
          <w:bCs/>
        </w:rPr>
        <w:t>konsep</w:t>
      </w:r>
      <w:r w:rsidRPr="00900DF9">
        <w:rPr>
          <w:bCs/>
        </w:rPr>
        <w:t xml:space="preserve"> dalam </w:t>
      </w:r>
      <w:r>
        <w:rPr>
          <w:bCs/>
        </w:rPr>
        <w:t>teori</w:t>
      </w:r>
      <w:r w:rsidRPr="00900DF9">
        <w:rPr>
          <w:bCs/>
        </w:rPr>
        <w:t xml:space="preserve"> sederhana. Dalam hal ini seseorang hanya memahami urutan pengerjaan atau </w:t>
      </w:r>
      <w:r>
        <w:rPr>
          <w:bCs/>
        </w:rPr>
        <w:t>langkah kerja</w:t>
      </w:r>
      <w:r w:rsidRPr="00900DF9">
        <w:rPr>
          <w:bCs/>
        </w:rPr>
        <w:t xml:space="preserve">. </w:t>
      </w:r>
      <w:r w:rsidRPr="00900DF9">
        <w:rPr>
          <w:bCs/>
          <w:lang w:val="sv-SE"/>
        </w:rPr>
        <w:t>Sebaliknya pada pemahaman relasional termuat skema at</w:t>
      </w:r>
      <w:r>
        <w:rPr>
          <w:bCs/>
          <w:lang w:val="sv-SE"/>
        </w:rPr>
        <w:t xml:space="preserve">au struktur  yang dapat </w:t>
      </w:r>
      <w:r w:rsidRPr="00900DF9">
        <w:rPr>
          <w:bCs/>
          <w:lang w:val="sv-SE"/>
        </w:rPr>
        <w:t>di</w:t>
      </w:r>
      <w:r>
        <w:rPr>
          <w:bCs/>
          <w:lang w:val="sv-SE"/>
        </w:rPr>
        <w:t xml:space="preserve"> gunakan </w:t>
      </w:r>
      <w:r w:rsidRPr="00900DF9">
        <w:rPr>
          <w:bCs/>
          <w:lang w:val="sv-SE"/>
        </w:rPr>
        <w:t>pada penyelesaian masalah yang lebih luas dan sifat pemakaiannya lebih bermakna.</w:t>
      </w:r>
      <w:r>
        <w:rPr>
          <w:rStyle w:val="FootnoteReference"/>
          <w:bCs/>
          <w:lang w:val="sv-SE"/>
        </w:rPr>
        <w:footnoteReference w:id="38"/>
      </w:r>
    </w:p>
    <w:p w:rsidR="00466960" w:rsidRDefault="00466960" w:rsidP="00466960">
      <w:pPr>
        <w:pStyle w:val="BodyTextIndent2"/>
        <w:spacing w:after="0"/>
        <w:ind w:left="0"/>
        <w:rPr>
          <w:b/>
          <w:bCs/>
        </w:rPr>
      </w:pPr>
      <w:r w:rsidRPr="00A06150">
        <w:rPr>
          <w:b/>
          <w:bCs/>
        </w:rPr>
        <w:t>C. Metode Penelitian</w:t>
      </w:r>
    </w:p>
    <w:p w:rsidR="00F93DFC" w:rsidRDefault="00F93DFC" w:rsidP="00F93DFC">
      <w:pPr>
        <w:pStyle w:val="BodyTextIndent2"/>
        <w:spacing w:after="0"/>
        <w:ind w:left="0" w:firstLine="851"/>
        <w:rPr>
          <w:bCs/>
        </w:rPr>
      </w:pPr>
      <w:r w:rsidRPr="00E5456C">
        <w:rPr>
          <w:bCs/>
        </w:rPr>
        <w:t>Pada prinsipnya ada dua jenis penelitian, yaitu penelitian kuantitatif dan penel</w:t>
      </w:r>
      <w:r>
        <w:rPr>
          <w:bCs/>
        </w:rPr>
        <w:t xml:space="preserve">itian kualitatif. Menurut Malau dalam Nofisaky </w:t>
      </w:r>
      <w:r w:rsidRPr="00E5456C">
        <w:rPr>
          <w:bCs/>
        </w:rPr>
        <w:t xml:space="preserve">penelitian kuantitatif </w:t>
      </w:r>
      <w:r>
        <w:rPr>
          <w:bCs/>
        </w:rPr>
        <w:t>merujuk</w:t>
      </w:r>
      <w:r w:rsidRPr="00E5456C">
        <w:rPr>
          <w:bCs/>
        </w:rPr>
        <w:t xml:space="preserve"> pada anggapan bahwa suatu gejala sosial dapat diukur dan diubah dalam bentuk angka, sehingga dapat dilakukan perhitungan statistik untuk menganalisis data baik untuk keperluan deskriptif maupun untuk uji hipotesis, dan membuat kesimpulan.</w:t>
      </w:r>
      <w:r>
        <w:rPr>
          <w:rStyle w:val="FootnoteReference"/>
          <w:bCs/>
        </w:rPr>
        <w:footnoteReference w:id="39"/>
      </w:r>
      <w:r w:rsidRPr="00E5456C">
        <w:rPr>
          <w:bCs/>
        </w:rPr>
        <w:t xml:space="preserve"> Sedan</w:t>
      </w:r>
      <w:r>
        <w:rPr>
          <w:bCs/>
        </w:rPr>
        <w:t xml:space="preserve">gkan menurut Bogman dan Taylor dalam Hapsari, </w:t>
      </w:r>
      <w:r w:rsidRPr="00E5456C">
        <w:rPr>
          <w:bCs/>
        </w:rPr>
        <w:t>penelitian kualitatif adalah sebagai prosedur penelitian yang menghasilkan data deskriptif berupa kata-kata tertulis atau lisan dari orang-orang dan perilaku yang diamati, menurut mereka kita tidak boleh mengisolasi individu atau organisasi ke</w:t>
      </w:r>
      <w:r>
        <w:rPr>
          <w:bCs/>
        </w:rPr>
        <w:t xml:space="preserve"> </w:t>
      </w:r>
      <w:r w:rsidRPr="00E5456C">
        <w:rPr>
          <w:bCs/>
        </w:rPr>
        <w:t xml:space="preserve">dalam </w:t>
      </w:r>
      <w:r w:rsidRPr="00E5456C">
        <w:rPr>
          <w:bCs/>
          <w:i/>
        </w:rPr>
        <w:t>variabel</w:t>
      </w:r>
      <w:r w:rsidRPr="00E5456C">
        <w:rPr>
          <w:bCs/>
        </w:rPr>
        <w:t xml:space="preserve"> atau hipotesis, tetapi perlu memandang sebagai bagian keutuhan.</w:t>
      </w:r>
      <w:r>
        <w:rPr>
          <w:rStyle w:val="FootnoteReference"/>
          <w:bCs/>
        </w:rPr>
        <w:footnoteReference w:id="40"/>
      </w:r>
    </w:p>
    <w:p w:rsidR="00DE1418" w:rsidRDefault="00DE1418" w:rsidP="00DE1418">
      <w:pPr>
        <w:pStyle w:val="BodyTextIndent2"/>
        <w:spacing w:after="0"/>
        <w:ind w:left="0" w:firstLine="851"/>
        <w:rPr>
          <w:rFonts w:asciiTheme="majorBidi" w:hAnsiTheme="majorBidi" w:cstheme="majorBidi"/>
          <w:lang w:val="sv-SE"/>
        </w:rPr>
      </w:pPr>
      <w:r w:rsidRPr="00922698">
        <w:rPr>
          <w:rFonts w:asciiTheme="majorBidi" w:hAnsiTheme="majorBidi" w:cstheme="majorBidi"/>
          <w:lang w:val="sv-SE"/>
        </w:rPr>
        <w:t xml:space="preserve">Penelitian ini dilakukan di </w:t>
      </w:r>
      <w:r>
        <w:rPr>
          <w:rFonts w:asciiTheme="majorBidi" w:hAnsiTheme="majorBidi" w:cstheme="majorBidi"/>
        </w:rPr>
        <w:t>MTs. Negeri 2 Medan</w:t>
      </w:r>
      <w:r>
        <w:rPr>
          <w:rFonts w:asciiTheme="majorBidi" w:hAnsiTheme="majorBidi" w:cstheme="majorBidi"/>
          <w:lang w:val="sv-SE"/>
        </w:rPr>
        <w:t xml:space="preserve">, yang berada di Jalan </w:t>
      </w:r>
      <w:r>
        <w:rPr>
          <w:rFonts w:asciiTheme="majorBidi" w:hAnsiTheme="majorBidi" w:cstheme="majorBidi"/>
        </w:rPr>
        <w:t>Peraturan, Kenangan Baru, Percut Sei Tuan, Kabupaten Deli Serdang</w:t>
      </w:r>
      <w:r w:rsidRPr="00922698">
        <w:rPr>
          <w:rFonts w:asciiTheme="majorBidi" w:hAnsiTheme="majorBidi" w:cstheme="majorBidi"/>
          <w:lang w:val="sv-SE"/>
        </w:rPr>
        <w:t xml:space="preserve">. Penelitian ini dilaksanakan pada </w:t>
      </w:r>
      <w:r>
        <w:rPr>
          <w:rFonts w:asciiTheme="majorBidi" w:hAnsiTheme="majorBidi" w:cstheme="majorBidi"/>
          <w:lang w:val="sv-SE"/>
        </w:rPr>
        <w:t xml:space="preserve">kelas VII </w:t>
      </w:r>
      <w:r w:rsidRPr="00922698">
        <w:rPr>
          <w:rFonts w:asciiTheme="majorBidi" w:hAnsiTheme="majorBidi" w:cstheme="majorBidi"/>
          <w:lang w:val="sv-SE"/>
        </w:rPr>
        <w:t xml:space="preserve">yang pelaksanaannya berlangsung pada bulan </w:t>
      </w:r>
      <w:r>
        <w:rPr>
          <w:rFonts w:asciiTheme="majorBidi" w:hAnsiTheme="majorBidi" w:cstheme="majorBidi"/>
        </w:rPr>
        <w:lastRenderedPageBreak/>
        <w:t>September</w:t>
      </w:r>
      <w:r w:rsidRPr="00922698">
        <w:rPr>
          <w:rFonts w:asciiTheme="majorBidi" w:hAnsiTheme="majorBidi" w:cstheme="majorBidi"/>
        </w:rPr>
        <w:t xml:space="preserve"> </w:t>
      </w:r>
      <w:r w:rsidRPr="00922698">
        <w:rPr>
          <w:rFonts w:asciiTheme="majorBidi" w:hAnsiTheme="majorBidi" w:cstheme="majorBidi"/>
          <w:lang w:val="sv-SE"/>
        </w:rPr>
        <w:t xml:space="preserve">s/d </w:t>
      </w:r>
      <w:r>
        <w:rPr>
          <w:rFonts w:asciiTheme="majorBidi" w:hAnsiTheme="majorBidi" w:cstheme="majorBidi"/>
        </w:rPr>
        <w:t>Oktober</w:t>
      </w:r>
      <w:r w:rsidRPr="00922698">
        <w:rPr>
          <w:rFonts w:asciiTheme="majorBidi" w:hAnsiTheme="majorBidi" w:cstheme="majorBidi"/>
        </w:rPr>
        <w:t xml:space="preserve"> </w:t>
      </w:r>
      <w:r w:rsidRPr="00922698">
        <w:rPr>
          <w:rFonts w:asciiTheme="majorBidi" w:hAnsiTheme="majorBidi" w:cstheme="majorBidi"/>
          <w:lang w:val="id-ID"/>
        </w:rPr>
        <w:t>tahun 201</w:t>
      </w:r>
      <w:r>
        <w:rPr>
          <w:rFonts w:asciiTheme="majorBidi" w:hAnsiTheme="majorBidi" w:cstheme="majorBidi"/>
        </w:rPr>
        <w:t xml:space="preserve">8 </w:t>
      </w:r>
      <w:r w:rsidRPr="00922698">
        <w:rPr>
          <w:rFonts w:asciiTheme="majorBidi" w:hAnsiTheme="majorBidi" w:cstheme="majorBidi"/>
          <w:lang w:val="id-ID"/>
        </w:rPr>
        <w:t>sela</w:t>
      </w:r>
      <w:r w:rsidRPr="00922698">
        <w:rPr>
          <w:rFonts w:asciiTheme="majorBidi" w:hAnsiTheme="majorBidi" w:cstheme="majorBidi"/>
          <w:lang w:val="sv-SE"/>
        </w:rPr>
        <w:t xml:space="preserve">ma </w:t>
      </w:r>
      <w:r>
        <w:rPr>
          <w:rFonts w:asciiTheme="majorBidi" w:hAnsiTheme="majorBidi" w:cstheme="majorBidi"/>
        </w:rPr>
        <w:t>8</w:t>
      </w:r>
      <w:r w:rsidRPr="00922698">
        <w:rPr>
          <w:rFonts w:asciiTheme="majorBidi" w:hAnsiTheme="majorBidi" w:cstheme="majorBidi"/>
          <w:lang w:val="sv-SE"/>
        </w:rPr>
        <w:t xml:space="preserve"> kali pertemuan (</w:t>
      </w:r>
      <w:r>
        <w:rPr>
          <w:rFonts w:asciiTheme="majorBidi" w:hAnsiTheme="majorBidi" w:cstheme="majorBidi"/>
          <w:lang w:val="sv-SE"/>
        </w:rPr>
        <w:t>16</w:t>
      </w:r>
      <w:r w:rsidRPr="00922698">
        <w:rPr>
          <w:rFonts w:asciiTheme="majorBidi" w:hAnsiTheme="majorBidi" w:cstheme="majorBidi"/>
          <w:lang w:val="sv-SE"/>
        </w:rPr>
        <w:t xml:space="preserve"> jam pelajaran = </w:t>
      </w:r>
      <w:r>
        <w:rPr>
          <w:rFonts w:asciiTheme="majorBidi" w:hAnsiTheme="majorBidi" w:cstheme="majorBidi"/>
          <w:lang w:val="sv-SE"/>
        </w:rPr>
        <w:t>16</w:t>
      </w:r>
      <w:r w:rsidRPr="00922698">
        <w:rPr>
          <w:rFonts w:asciiTheme="majorBidi" w:hAnsiTheme="majorBidi" w:cstheme="majorBidi"/>
          <w:lang w:val="sv-SE"/>
        </w:rPr>
        <w:t xml:space="preserve"> x 40 menit) untuk masing-masing kelas sampel. Adapun alasan pemilihan lokasi penelitian ini karena penelitian yang sejenis belum pernah dilaksanakan di sekolah tersebut. Selanjutnya pembelajaran </w:t>
      </w:r>
      <w:r>
        <w:rPr>
          <w:rFonts w:asciiTheme="majorBidi" w:hAnsiTheme="majorBidi" w:cstheme="majorBidi"/>
          <w:lang w:val="sv-SE"/>
        </w:rPr>
        <w:t>Sejarah Kebudayaan Islam</w:t>
      </w:r>
      <w:r w:rsidRPr="00922698">
        <w:rPr>
          <w:rFonts w:asciiTheme="majorBidi" w:hAnsiTheme="majorBidi" w:cstheme="majorBidi"/>
          <w:lang w:val="sv-SE"/>
        </w:rPr>
        <w:t xml:space="preserve"> di </w:t>
      </w:r>
      <w:r w:rsidRPr="00EF7378">
        <w:rPr>
          <w:rFonts w:asciiTheme="majorBidi" w:hAnsiTheme="majorBidi" w:cstheme="majorBidi"/>
          <w:lang w:val="sv-SE"/>
        </w:rPr>
        <w:t xml:space="preserve">MTs. </w:t>
      </w:r>
      <w:r>
        <w:rPr>
          <w:rFonts w:asciiTheme="majorBidi" w:hAnsiTheme="majorBidi" w:cstheme="majorBidi"/>
          <w:lang w:val="sv-SE"/>
        </w:rPr>
        <w:t>Negeri 2 Medan</w:t>
      </w:r>
      <w:r w:rsidRPr="00922698">
        <w:rPr>
          <w:rFonts w:asciiTheme="majorBidi" w:hAnsiTheme="majorBidi" w:cstheme="majorBidi"/>
          <w:lang w:val="sv-SE"/>
        </w:rPr>
        <w:t xml:space="preserve"> selama ini masih pembelajaran biasa dengan pendekatan di</w:t>
      </w:r>
      <w:r>
        <w:rPr>
          <w:rFonts w:asciiTheme="majorBidi" w:hAnsiTheme="majorBidi" w:cstheme="majorBidi"/>
          <w:lang w:val="sv-SE"/>
        </w:rPr>
        <w:t xml:space="preserve"> </w:t>
      </w:r>
      <w:r w:rsidRPr="00922698">
        <w:rPr>
          <w:rFonts w:asciiTheme="majorBidi" w:hAnsiTheme="majorBidi" w:cstheme="majorBidi"/>
          <w:lang w:val="sv-SE"/>
        </w:rPr>
        <w:t xml:space="preserve">dominasi guru, siswa pasif dan selalu menunggu perintah guru, interaksi siswa dengan siswa maupun guru jarang terjadi. Kemudian sekolah tersebut </w:t>
      </w:r>
      <w:r w:rsidRPr="00922698">
        <w:rPr>
          <w:rFonts w:asciiTheme="majorBidi" w:hAnsiTheme="majorBidi" w:cstheme="majorBidi"/>
          <w:lang w:val="id-ID"/>
        </w:rPr>
        <w:t xml:space="preserve">memiliki </w:t>
      </w:r>
      <w:r w:rsidRPr="00922698">
        <w:rPr>
          <w:rFonts w:asciiTheme="majorBidi" w:hAnsiTheme="majorBidi" w:cstheme="majorBidi"/>
          <w:lang w:val="sv-SE"/>
        </w:rPr>
        <w:t xml:space="preserve">kategori akreditasi </w:t>
      </w:r>
      <w:r w:rsidRPr="00DE1418">
        <w:rPr>
          <w:rFonts w:asciiTheme="majorBidi" w:hAnsiTheme="majorBidi" w:cstheme="majorBidi"/>
          <w:b/>
          <w:bCs/>
          <w:lang w:val="sv-SE"/>
        </w:rPr>
        <w:t>A</w:t>
      </w:r>
      <w:r w:rsidRPr="00922698">
        <w:rPr>
          <w:rFonts w:asciiTheme="majorBidi" w:hAnsiTheme="majorBidi" w:cstheme="majorBidi"/>
          <w:lang w:val="sv-SE"/>
        </w:rPr>
        <w:t xml:space="preserve"> (</w:t>
      </w:r>
      <w:r w:rsidRPr="00DE1418">
        <w:rPr>
          <w:rFonts w:asciiTheme="majorBidi" w:hAnsiTheme="majorBidi" w:cstheme="majorBidi"/>
          <w:b/>
          <w:bCs/>
          <w:lang w:val="sv-SE"/>
        </w:rPr>
        <w:t>Amat Baik</w:t>
      </w:r>
      <w:r w:rsidRPr="00922698">
        <w:rPr>
          <w:rFonts w:asciiTheme="majorBidi" w:hAnsiTheme="majorBidi" w:cstheme="majorBidi"/>
          <w:lang w:val="sv-SE"/>
        </w:rPr>
        <w:t>).</w:t>
      </w:r>
    </w:p>
    <w:p w:rsidR="00016160" w:rsidRDefault="00016160" w:rsidP="00DE1418">
      <w:pPr>
        <w:pStyle w:val="BodyTextIndent2"/>
        <w:spacing w:after="0"/>
        <w:ind w:left="0" w:firstLine="851"/>
        <w:rPr>
          <w:rFonts w:asciiTheme="majorBidi" w:hAnsiTheme="majorBidi" w:cstheme="majorBidi"/>
          <w:lang w:val="sv-SE"/>
        </w:rPr>
      </w:pPr>
      <w:r w:rsidRPr="00235073">
        <w:rPr>
          <w:rFonts w:asciiTheme="majorBidi" w:hAnsiTheme="majorBidi" w:cstheme="majorBidi"/>
          <w:lang w:val="sv-SE"/>
        </w:rPr>
        <w:t>Sampel penelitian dipilih dua kelas secara acak (</w:t>
      </w:r>
      <w:r w:rsidRPr="00235073">
        <w:rPr>
          <w:rFonts w:asciiTheme="majorBidi" w:hAnsiTheme="majorBidi" w:cstheme="majorBidi"/>
          <w:i/>
          <w:lang w:val="sv-SE"/>
        </w:rPr>
        <w:t>cluster random sampling</w:t>
      </w:r>
      <w:r w:rsidRPr="00235073">
        <w:rPr>
          <w:rFonts w:asciiTheme="majorBidi" w:hAnsiTheme="majorBidi" w:cstheme="majorBidi"/>
          <w:lang w:val="sv-SE"/>
        </w:rPr>
        <w:t>). Tahap pemilihan secara acak dimungkinkan karena berdasarkan informasi dari kepala sekolah dan dan guru pendistribusian siswa pada tiap kelas merata secara heterogen. Hal ini se</w:t>
      </w:r>
      <w:r>
        <w:rPr>
          <w:rFonts w:asciiTheme="majorBidi" w:hAnsiTheme="majorBidi" w:cstheme="majorBidi"/>
          <w:lang w:val="sv-SE"/>
        </w:rPr>
        <w:t xml:space="preserve">suai dengan pendapat Russefendi, </w:t>
      </w:r>
      <w:r w:rsidRPr="00235073">
        <w:rPr>
          <w:rFonts w:asciiTheme="majorBidi" w:hAnsiTheme="majorBidi" w:cstheme="majorBidi"/>
          <w:lang w:val="sv-SE"/>
        </w:rPr>
        <w:t>salah satu cara memilih sampel mewakilinya populasinya adalah cara random sederhana, yaitu bila setiap anggota dari populasi mempunyai kesempatan yang sama untuk dipilih. Sehingga pemilihan sampel dalam penelitian ini adalah dengan penomoran tiap kelas pada kertas lalu dilakukan undian.</w:t>
      </w:r>
      <w:r>
        <w:rPr>
          <w:rStyle w:val="FootnoteReference"/>
          <w:rFonts w:asciiTheme="majorBidi" w:hAnsiTheme="majorBidi" w:cstheme="majorBidi"/>
          <w:lang w:val="sv-SE"/>
        </w:rPr>
        <w:footnoteReference w:id="41"/>
      </w:r>
      <w:r w:rsidRPr="00235073">
        <w:rPr>
          <w:rFonts w:asciiTheme="majorBidi" w:hAnsiTheme="majorBidi" w:cstheme="majorBidi"/>
          <w:lang w:val="sv-SE"/>
        </w:rPr>
        <w:t xml:space="preserve"> Sampel yang terpilih dua kelas yaitu kelas VI</w:t>
      </w:r>
      <w:r w:rsidRPr="00235073">
        <w:rPr>
          <w:rFonts w:asciiTheme="majorBidi" w:hAnsiTheme="majorBidi" w:cstheme="majorBidi"/>
          <w:lang w:val="id-ID"/>
        </w:rPr>
        <w:t>I</w:t>
      </w:r>
      <w:r>
        <w:rPr>
          <w:rFonts w:asciiTheme="majorBidi" w:hAnsiTheme="majorBidi" w:cstheme="majorBidi"/>
          <w:vertAlign w:val="superscript"/>
        </w:rPr>
        <w:t>1</w:t>
      </w:r>
      <w:r>
        <w:rPr>
          <w:rFonts w:asciiTheme="majorBidi" w:hAnsiTheme="majorBidi" w:cstheme="majorBidi"/>
        </w:rPr>
        <w:t xml:space="preserve"> </w:t>
      </w:r>
      <w:r w:rsidRPr="00235073">
        <w:rPr>
          <w:rFonts w:asciiTheme="majorBidi" w:hAnsiTheme="majorBidi" w:cstheme="majorBidi"/>
          <w:lang w:val="sv-SE"/>
        </w:rPr>
        <w:t>dan VI</w:t>
      </w:r>
      <w:r w:rsidRPr="00235073">
        <w:rPr>
          <w:rFonts w:asciiTheme="majorBidi" w:hAnsiTheme="majorBidi" w:cstheme="majorBidi"/>
          <w:lang w:val="id-ID"/>
        </w:rPr>
        <w:t>I</w:t>
      </w:r>
      <w:r>
        <w:rPr>
          <w:rFonts w:asciiTheme="majorBidi" w:hAnsiTheme="majorBidi" w:cstheme="majorBidi"/>
          <w:vertAlign w:val="superscript"/>
        </w:rPr>
        <w:t>2</w:t>
      </w:r>
      <w:r>
        <w:rPr>
          <w:rFonts w:asciiTheme="majorBidi" w:hAnsiTheme="majorBidi" w:cstheme="majorBidi"/>
        </w:rPr>
        <w:t xml:space="preserve"> </w:t>
      </w:r>
      <w:r w:rsidRPr="00235073">
        <w:rPr>
          <w:rFonts w:asciiTheme="majorBidi" w:hAnsiTheme="majorBidi" w:cstheme="majorBidi"/>
          <w:lang w:val="sv-SE"/>
        </w:rPr>
        <w:t xml:space="preserve">kemudian dilakukan undian untuk memilih kelompok </w:t>
      </w:r>
      <w:r w:rsidRPr="0050494B">
        <w:rPr>
          <w:rFonts w:asciiTheme="majorBidi" w:hAnsiTheme="majorBidi" w:cstheme="majorBidi"/>
        </w:rPr>
        <w:t xml:space="preserve">strategi pembelajaran </w:t>
      </w:r>
      <w:r w:rsidRPr="0050494B">
        <w:rPr>
          <w:rFonts w:asciiTheme="majorBidi" w:hAnsiTheme="majorBidi" w:cstheme="majorBidi"/>
          <w:i/>
          <w:iCs/>
        </w:rPr>
        <w:t>Think Talk Write</w:t>
      </w:r>
      <w:r w:rsidRPr="00235073">
        <w:rPr>
          <w:rFonts w:asciiTheme="majorBidi" w:hAnsiTheme="majorBidi" w:cstheme="majorBidi"/>
          <w:lang w:val="sv-SE"/>
        </w:rPr>
        <w:t xml:space="preserve"> yaitu kelas VI</w:t>
      </w:r>
      <w:r w:rsidRPr="00235073">
        <w:rPr>
          <w:rFonts w:asciiTheme="majorBidi" w:hAnsiTheme="majorBidi" w:cstheme="majorBidi"/>
          <w:lang w:val="id-ID"/>
        </w:rPr>
        <w:t>I</w:t>
      </w:r>
      <w:r>
        <w:rPr>
          <w:rFonts w:asciiTheme="majorBidi" w:hAnsiTheme="majorBidi" w:cstheme="majorBidi"/>
          <w:vertAlign w:val="superscript"/>
        </w:rPr>
        <w:t>1</w:t>
      </w:r>
      <w:r w:rsidRPr="00235073">
        <w:rPr>
          <w:rFonts w:asciiTheme="majorBidi" w:hAnsiTheme="majorBidi" w:cstheme="majorBidi"/>
          <w:lang w:val="sv-SE"/>
        </w:rPr>
        <w:t xml:space="preserve">, terpilih kelas pembelajaran </w:t>
      </w:r>
      <w:r>
        <w:rPr>
          <w:rFonts w:asciiTheme="majorBidi" w:hAnsiTheme="majorBidi" w:cstheme="majorBidi"/>
          <w:lang w:val="sv-SE"/>
        </w:rPr>
        <w:t>konvensional</w:t>
      </w:r>
      <w:r w:rsidRPr="00235073">
        <w:rPr>
          <w:rFonts w:asciiTheme="majorBidi" w:hAnsiTheme="majorBidi" w:cstheme="majorBidi"/>
          <w:lang w:val="sv-SE"/>
        </w:rPr>
        <w:t xml:space="preserve"> yaitu VI</w:t>
      </w:r>
      <w:r w:rsidRPr="00235073">
        <w:rPr>
          <w:rFonts w:asciiTheme="majorBidi" w:hAnsiTheme="majorBidi" w:cstheme="majorBidi"/>
          <w:lang w:val="id-ID"/>
        </w:rPr>
        <w:t>I</w:t>
      </w:r>
      <w:r>
        <w:rPr>
          <w:rFonts w:asciiTheme="majorBidi" w:hAnsiTheme="majorBidi" w:cstheme="majorBidi"/>
          <w:vertAlign w:val="superscript"/>
        </w:rPr>
        <w:t>2</w:t>
      </w:r>
      <w:r w:rsidRPr="00235073">
        <w:rPr>
          <w:rFonts w:asciiTheme="majorBidi" w:hAnsiTheme="majorBidi" w:cstheme="majorBidi"/>
          <w:lang w:val="sv-SE"/>
        </w:rPr>
        <w:t>.</w:t>
      </w:r>
    </w:p>
    <w:p w:rsidR="00016160" w:rsidRDefault="00551E29" w:rsidP="00016160">
      <w:pPr>
        <w:pStyle w:val="BodyTextIndent2"/>
        <w:spacing w:after="0"/>
        <w:ind w:left="0"/>
        <w:rPr>
          <w:b/>
          <w:bCs/>
          <w:lang w:val="sv-SE"/>
        </w:rPr>
      </w:pPr>
      <w:r w:rsidRPr="00A838A8">
        <w:rPr>
          <w:b/>
          <w:bCs/>
          <w:lang w:val="sv-SE"/>
        </w:rPr>
        <w:t>D. Hasil Penelitian dan Pembahasan</w:t>
      </w:r>
    </w:p>
    <w:p w:rsidR="00551E29" w:rsidRDefault="001D6436" w:rsidP="001D6436">
      <w:pPr>
        <w:pStyle w:val="BodyTextIndent2"/>
        <w:spacing w:after="0"/>
        <w:ind w:left="426" w:hanging="426"/>
        <w:rPr>
          <w:b/>
          <w:bCs/>
        </w:rPr>
      </w:pPr>
      <w:r w:rsidRPr="001D6436">
        <w:rPr>
          <w:b/>
          <w:bCs/>
          <w:lang w:val="sv-SE"/>
        </w:rPr>
        <w:t xml:space="preserve">1. </w:t>
      </w:r>
      <w:r w:rsidRPr="001D6436">
        <w:rPr>
          <w:b/>
          <w:bCs/>
          <w:lang w:val="id-ID"/>
        </w:rPr>
        <w:t>Pemahaman Sejarah Kebudayaan Islam dan Kemampuan Berpikir Kreatif Siswa</w:t>
      </w:r>
    </w:p>
    <w:p w:rsidR="001D6436" w:rsidRDefault="001D6436" w:rsidP="001D6436">
      <w:pPr>
        <w:pStyle w:val="BodyTextIndent2"/>
        <w:spacing w:after="0"/>
        <w:ind w:left="0" w:firstLine="851"/>
      </w:pPr>
      <w:r w:rsidRPr="001A507F">
        <w:rPr>
          <w:lang w:val="id-ID"/>
        </w:rPr>
        <w:lastRenderedPageBreak/>
        <w:t>Berdasarkan analisis terhadap skor rata-rata pretes pada</w:t>
      </w:r>
      <w:r>
        <w:rPr>
          <w:lang w:val="id-ID"/>
        </w:rPr>
        <w:t xml:space="preserve"> kelompok siswa yang memperoleh</w:t>
      </w:r>
      <w:r>
        <w:t xml:space="preserve"> </w:t>
      </w:r>
      <w:r>
        <w:rPr>
          <w:lang w:val="id-ID"/>
        </w:rPr>
        <w:t xml:space="preserve">pendekatan </w:t>
      </w:r>
      <w:r>
        <w:rPr>
          <w:iCs/>
          <w:lang w:val="id-ID"/>
        </w:rPr>
        <w:t xml:space="preserve">strategi pembelajaran </w:t>
      </w:r>
      <w:r w:rsidRPr="00067CD2">
        <w:rPr>
          <w:i/>
          <w:lang w:val="id-ID"/>
        </w:rPr>
        <w:t>Think Talk Write</w:t>
      </w:r>
      <w:r>
        <w:rPr>
          <w:i/>
        </w:rPr>
        <w:t xml:space="preserve"> </w:t>
      </w:r>
      <w:r w:rsidRPr="001A507F">
        <w:rPr>
          <w:lang w:val="id-ID"/>
        </w:rPr>
        <w:t>(kel</w:t>
      </w:r>
      <w:r>
        <w:rPr>
          <w:lang w:val="id-ID"/>
        </w:rPr>
        <w:t xml:space="preserve">as </w:t>
      </w:r>
      <w:r w:rsidRPr="001A507F">
        <w:rPr>
          <w:lang w:val="id-ID"/>
        </w:rPr>
        <w:t>eksperimen) di</w:t>
      </w:r>
      <w:r>
        <w:t xml:space="preserve"> </w:t>
      </w:r>
      <w:r w:rsidRPr="001A507F">
        <w:rPr>
          <w:lang w:val="id-ID"/>
        </w:rPr>
        <w:t xml:space="preserve">peroleh rata-rata skor pretes </w:t>
      </w:r>
      <w:r>
        <w:rPr>
          <w:lang w:val="id-ID"/>
        </w:rPr>
        <w:t xml:space="preserve">pemahaman Sejarah Kebudayaan Islam </w:t>
      </w:r>
      <w:r w:rsidRPr="001A507F">
        <w:rPr>
          <w:lang w:val="id-ID"/>
        </w:rPr>
        <w:t xml:space="preserve"> sebesar </w:t>
      </w:r>
      <w:r>
        <w:rPr>
          <w:lang w:val="id-ID"/>
        </w:rPr>
        <w:t>6,55</w:t>
      </w:r>
      <w:r w:rsidRPr="001A507F">
        <w:rPr>
          <w:lang w:val="id-ID"/>
        </w:rPr>
        <w:t>,</w:t>
      </w:r>
      <w:r>
        <w:rPr>
          <w:lang w:val="id-ID"/>
        </w:rPr>
        <w:t xml:space="preserve"> dengan deviasi standar 1,51,</w:t>
      </w:r>
      <w:r w:rsidRPr="001A507F">
        <w:rPr>
          <w:lang w:val="id-ID"/>
        </w:rPr>
        <w:t xml:space="preserve"> kemampuan </w:t>
      </w:r>
      <w:r>
        <w:rPr>
          <w:lang w:val="id-ID"/>
        </w:rPr>
        <w:t xml:space="preserve">berpikir kreatif </w:t>
      </w:r>
      <w:r w:rsidRPr="001A507F">
        <w:rPr>
          <w:lang w:val="id-ID"/>
        </w:rPr>
        <w:t xml:space="preserve">sebesar </w:t>
      </w:r>
      <w:r>
        <w:rPr>
          <w:lang w:val="id-ID"/>
        </w:rPr>
        <w:t xml:space="preserve">6,00, dengan deviasi standar 1,45. </w:t>
      </w:r>
      <w:r w:rsidRPr="001A507F">
        <w:rPr>
          <w:lang w:val="id-ID"/>
        </w:rPr>
        <w:t xml:space="preserve"> Sedangkan pada kelompok siswa yang memperoleh pembelajaran </w:t>
      </w:r>
      <w:r>
        <w:rPr>
          <w:lang w:val="id-ID"/>
        </w:rPr>
        <w:t>biasa/</w:t>
      </w:r>
      <w:r w:rsidRPr="001A507F">
        <w:rPr>
          <w:lang w:val="id-ID"/>
        </w:rPr>
        <w:t>konvensional</w:t>
      </w:r>
      <w:r>
        <w:rPr>
          <w:lang w:val="id-ID"/>
        </w:rPr>
        <w:t xml:space="preserve"> </w:t>
      </w:r>
      <w:r w:rsidRPr="001A507F">
        <w:rPr>
          <w:lang w:val="id-ID"/>
        </w:rPr>
        <w:t>(kel</w:t>
      </w:r>
      <w:r>
        <w:rPr>
          <w:lang w:val="id-ID"/>
        </w:rPr>
        <w:t>as</w:t>
      </w:r>
      <w:r w:rsidRPr="001A507F">
        <w:rPr>
          <w:lang w:val="id-ID"/>
        </w:rPr>
        <w:t xml:space="preserve"> kontrol) di</w:t>
      </w:r>
      <w:r w:rsidRPr="009D26BA">
        <w:rPr>
          <w:lang w:val="id-ID"/>
        </w:rPr>
        <w:t xml:space="preserve"> </w:t>
      </w:r>
      <w:r w:rsidRPr="001A507F">
        <w:rPr>
          <w:lang w:val="id-ID"/>
        </w:rPr>
        <w:t xml:space="preserve">peroleh skor rata-rata pretes </w:t>
      </w:r>
      <w:r>
        <w:rPr>
          <w:lang w:val="id-ID"/>
        </w:rPr>
        <w:t xml:space="preserve">pemahaman Sejarah Kebudayaan Islam </w:t>
      </w:r>
      <w:r w:rsidRPr="001A507F">
        <w:rPr>
          <w:lang w:val="id-ID"/>
        </w:rPr>
        <w:t xml:space="preserve">sebesar </w:t>
      </w:r>
      <w:r>
        <w:rPr>
          <w:lang w:val="id-ID"/>
        </w:rPr>
        <w:t>6,68</w:t>
      </w:r>
      <w:r w:rsidRPr="001A507F">
        <w:rPr>
          <w:lang w:val="id-ID"/>
        </w:rPr>
        <w:t>,</w:t>
      </w:r>
      <w:r>
        <w:rPr>
          <w:lang w:val="id-ID"/>
        </w:rPr>
        <w:t xml:space="preserve"> dengan deviasi standar 1,53,</w:t>
      </w:r>
      <w:r w:rsidRPr="001A507F">
        <w:rPr>
          <w:lang w:val="id-ID"/>
        </w:rPr>
        <w:t xml:space="preserve"> kemampuan </w:t>
      </w:r>
      <w:r>
        <w:rPr>
          <w:lang w:val="id-ID"/>
        </w:rPr>
        <w:t xml:space="preserve">berpikir kreatif </w:t>
      </w:r>
      <w:r w:rsidRPr="001A507F">
        <w:rPr>
          <w:lang w:val="id-ID"/>
        </w:rPr>
        <w:t xml:space="preserve">sebesar </w:t>
      </w:r>
      <w:r>
        <w:rPr>
          <w:lang w:val="id-ID"/>
        </w:rPr>
        <w:t>4,78, dengan deviasi standar 1,58</w:t>
      </w:r>
      <w:r w:rsidRPr="001A507F">
        <w:rPr>
          <w:lang w:val="id-ID"/>
        </w:rPr>
        <w:t xml:space="preserve">. </w:t>
      </w:r>
      <w:r w:rsidRPr="00860587">
        <w:rPr>
          <w:lang w:val="id-ID"/>
        </w:rPr>
        <w:t xml:space="preserve">Dari hasil pengujian data rata-rata skor pretes terhadap </w:t>
      </w:r>
      <w:r w:rsidRPr="001A507F">
        <w:rPr>
          <w:lang w:val="id-ID"/>
        </w:rPr>
        <w:t>kedua kelompok dapat di</w:t>
      </w:r>
      <w:r>
        <w:t xml:space="preserve"> </w:t>
      </w:r>
      <w:r w:rsidRPr="001A507F">
        <w:rPr>
          <w:lang w:val="id-ID"/>
        </w:rPr>
        <w:t xml:space="preserve">simpulkan bahwa kedua kelompok memiliki kemampuan awal yang sama atau tidak terdapat perbedaan yang signifikan. </w:t>
      </w:r>
      <w:r w:rsidRPr="00860587">
        <w:rPr>
          <w:lang w:val="id-ID"/>
        </w:rPr>
        <w:t>Hal ini sesuai dengan salah satu karakteristik penelitian eksperimen yang di</w:t>
      </w:r>
      <w:r w:rsidRPr="000D56C7">
        <w:rPr>
          <w:lang w:val="id-ID"/>
        </w:rPr>
        <w:t xml:space="preserve"> </w:t>
      </w:r>
      <w:r w:rsidRPr="00860587">
        <w:rPr>
          <w:lang w:val="id-ID"/>
        </w:rPr>
        <w:t>kemukakan oleh Ruseffendi, bahwa e</w:t>
      </w:r>
      <w:r w:rsidRPr="00A075DB">
        <w:rPr>
          <w:lang w:val="id-ID"/>
        </w:rPr>
        <w:t>k</w:t>
      </w:r>
      <w:r w:rsidRPr="00860587">
        <w:rPr>
          <w:lang w:val="id-ID"/>
        </w:rPr>
        <w:t>ivalensi subjek dalam kelompok-kelompok yang berbeda perlu ada, agar bila ada hasil berbeda yang di</w:t>
      </w:r>
      <w:r w:rsidRPr="000D56C7">
        <w:rPr>
          <w:lang w:val="id-ID"/>
        </w:rPr>
        <w:t xml:space="preserve"> </w:t>
      </w:r>
      <w:r w:rsidRPr="00860587">
        <w:rPr>
          <w:lang w:val="id-ID"/>
        </w:rPr>
        <w:t>peroleh kelompok, itu bukan di</w:t>
      </w:r>
      <w:r w:rsidRPr="000D56C7">
        <w:rPr>
          <w:lang w:val="id-ID"/>
        </w:rPr>
        <w:t xml:space="preserve"> </w:t>
      </w:r>
      <w:r w:rsidRPr="00860587">
        <w:rPr>
          <w:lang w:val="id-ID"/>
        </w:rPr>
        <w:t>sebabkan karena tidak e</w:t>
      </w:r>
      <w:r w:rsidRPr="00A075DB">
        <w:rPr>
          <w:lang w:val="id-ID"/>
        </w:rPr>
        <w:t>k</w:t>
      </w:r>
      <w:r w:rsidRPr="00860587">
        <w:rPr>
          <w:lang w:val="id-ID"/>
        </w:rPr>
        <w:t xml:space="preserve">ivalennya kelompok-kelompok itu, tetapi karena adanya perlakuan. </w:t>
      </w:r>
      <w:r>
        <w:rPr>
          <w:lang w:val="id-ID"/>
        </w:rPr>
        <w:t>Sehingga</w:t>
      </w:r>
      <w:r w:rsidRPr="001A507F">
        <w:rPr>
          <w:lang w:val="id-ID"/>
        </w:rPr>
        <w:t xml:space="preserve"> dapat di</w:t>
      </w:r>
      <w:r>
        <w:t xml:space="preserve"> </w:t>
      </w:r>
      <w:r w:rsidRPr="001A507F">
        <w:rPr>
          <w:lang w:val="id-ID"/>
        </w:rPr>
        <w:t>simpulkan bahwa kedua kelompok siap untuk menerima materi baru.</w:t>
      </w:r>
      <w:r>
        <w:rPr>
          <w:rStyle w:val="FootnoteReference"/>
          <w:lang w:val="id-ID"/>
        </w:rPr>
        <w:footnoteReference w:id="42"/>
      </w:r>
    </w:p>
    <w:p w:rsidR="001D6436" w:rsidRPr="00F47A8F" w:rsidRDefault="001D6436" w:rsidP="001D6436">
      <w:pPr>
        <w:pStyle w:val="BodyTextIndent2"/>
        <w:spacing w:after="0"/>
        <w:ind w:left="0" w:firstLine="851"/>
        <w:rPr>
          <w:lang w:val="id-ID"/>
        </w:rPr>
      </w:pPr>
      <w:r>
        <w:rPr>
          <w:lang w:val="id-ID"/>
        </w:rPr>
        <w:t>Setelah  di</w:t>
      </w:r>
      <w:r>
        <w:t xml:space="preserve"> </w:t>
      </w:r>
      <w:r>
        <w:rPr>
          <w:lang w:val="id-ID"/>
        </w:rPr>
        <w:t>lakukan   pembelajaran   sebanyak   enam  kali  pertemuan  pada</w:t>
      </w:r>
      <w:r>
        <w:t xml:space="preserve"> </w:t>
      </w:r>
      <w:r>
        <w:rPr>
          <w:lang w:val="id-ID"/>
        </w:rPr>
        <w:t>kedua kelompok dengan pendekatan yang berbeda, selanjutnya di</w:t>
      </w:r>
      <w:r>
        <w:t xml:space="preserve"> </w:t>
      </w:r>
      <w:r>
        <w:rPr>
          <w:lang w:val="id-ID"/>
        </w:rPr>
        <w:t>berikan postes untuk mengetahui pemahaman Sejarah Kebudayaan Islam dan kemampuan berpikir kreatif siswa. Kemudian di</w:t>
      </w:r>
      <w:r>
        <w:t xml:space="preserve"> </w:t>
      </w:r>
      <w:r>
        <w:rPr>
          <w:lang w:val="id-ID"/>
        </w:rPr>
        <w:t>lakukan analisis terhadap data postes dan data gain kedua kelompok (kelas eksperimen dan kelas  kontrol). Skor postes pemahaman Sejarah Kebudayaan Islam pada kelas eksperimen atau pada kelas yang menggunakan</w:t>
      </w:r>
      <w:r>
        <w:t xml:space="preserve"> </w:t>
      </w:r>
      <w:r>
        <w:rPr>
          <w:lang w:val="id-ID"/>
        </w:rPr>
        <w:t xml:space="preserve">pendekatan </w:t>
      </w:r>
      <w:r>
        <w:rPr>
          <w:iCs/>
          <w:lang w:val="id-ID"/>
        </w:rPr>
        <w:t xml:space="preserve">strategi pembelajaran </w:t>
      </w:r>
      <w:r w:rsidRPr="00067CD2">
        <w:rPr>
          <w:i/>
          <w:lang w:val="id-ID"/>
        </w:rPr>
        <w:t>Think Talk Write</w:t>
      </w:r>
      <w:r w:rsidRPr="00D65F58">
        <w:rPr>
          <w:i/>
          <w:lang w:val="id-ID"/>
        </w:rPr>
        <w:t xml:space="preserve"> </w:t>
      </w:r>
      <w:r>
        <w:rPr>
          <w:lang w:val="id-ID"/>
        </w:rPr>
        <w:t>di</w:t>
      </w:r>
      <w:r w:rsidRPr="00D65F58">
        <w:rPr>
          <w:lang w:val="id-ID"/>
        </w:rPr>
        <w:t xml:space="preserve"> </w:t>
      </w:r>
      <w:r>
        <w:rPr>
          <w:lang w:val="id-ID"/>
        </w:rPr>
        <w:t xml:space="preserve">peroleh </w:t>
      </w:r>
      <w:r>
        <w:rPr>
          <w:lang w:val="id-ID"/>
        </w:rPr>
        <w:lastRenderedPageBreak/>
        <w:t>rata-rata 14,63 (73,15%) dengan deviasi standar 1,25, dan kemampuan berpikir kreatif di</w:t>
      </w:r>
      <w:r w:rsidRPr="00D65F58">
        <w:rPr>
          <w:lang w:val="id-ID"/>
        </w:rPr>
        <w:t xml:space="preserve"> </w:t>
      </w:r>
      <w:r>
        <w:rPr>
          <w:lang w:val="id-ID"/>
        </w:rPr>
        <w:t>peroleh rata-rata 17,23 (71,79%) dengan deviasi standar 2,98. Sedang pada kelas kontrol di</w:t>
      </w:r>
      <w:r>
        <w:t xml:space="preserve"> </w:t>
      </w:r>
      <w:r>
        <w:rPr>
          <w:lang w:val="id-ID"/>
        </w:rPr>
        <w:t>peroleh skor rata-rata pemahaman Sejarah Kebudayaan Islam 13,32 (66,60%) dengan deviasi standar 1,65 dan kemampuan berpikir kreatif 9.7 (40,41%) dengan deviasi standar 3,89. Dari rata-rata skor yang di</w:t>
      </w:r>
      <w:r w:rsidRPr="000D56C7">
        <w:rPr>
          <w:lang w:val="id-ID"/>
        </w:rPr>
        <w:t xml:space="preserve"> </w:t>
      </w:r>
      <w:r>
        <w:rPr>
          <w:lang w:val="id-ID"/>
        </w:rPr>
        <w:t>peroleh tersebut, untuk pemahaman Sejarah Kebudayaan Islam kedua kelas di</w:t>
      </w:r>
      <w:r w:rsidRPr="000D56C7">
        <w:rPr>
          <w:lang w:val="id-ID"/>
        </w:rPr>
        <w:t xml:space="preserve"> </w:t>
      </w:r>
      <w:r>
        <w:rPr>
          <w:lang w:val="id-ID"/>
        </w:rPr>
        <w:t>kl</w:t>
      </w:r>
      <w:r w:rsidRPr="000D56C7">
        <w:rPr>
          <w:lang w:val="id-ID"/>
        </w:rPr>
        <w:t>a</w:t>
      </w:r>
      <w:r>
        <w:rPr>
          <w:lang w:val="id-ID"/>
        </w:rPr>
        <w:t>sifikasikan sedang karena rata-rata masing-masing kelas di atas 60% dari skor ideal, untuk kemampuan berpikir kreatif kelas eksperimen di</w:t>
      </w:r>
      <w:r w:rsidRPr="000D56C7">
        <w:rPr>
          <w:lang w:val="id-ID"/>
        </w:rPr>
        <w:t xml:space="preserve"> </w:t>
      </w:r>
      <w:r>
        <w:rPr>
          <w:lang w:val="id-ID"/>
        </w:rPr>
        <w:t>klasifikasikan sedang dan kelas kontrol di</w:t>
      </w:r>
      <w:r w:rsidRPr="000D56C7">
        <w:rPr>
          <w:lang w:val="id-ID"/>
        </w:rPr>
        <w:t xml:space="preserve"> </w:t>
      </w:r>
      <w:r>
        <w:rPr>
          <w:lang w:val="id-ID"/>
        </w:rPr>
        <w:t>klasifikasikan rendah.</w:t>
      </w:r>
    </w:p>
    <w:p w:rsidR="001D6436" w:rsidRPr="00F47A8F" w:rsidRDefault="001D6436" w:rsidP="001D6436">
      <w:pPr>
        <w:pStyle w:val="BodyTextIndent2"/>
        <w:spacing w:after="0"/>
        <w:ind w:left="0" w:firstLine="851"/>
        <w:rPr>
          <w:lang w:val="id-ID"/>
        </w:rPr>
      </w:pPr>
      <w:r>
        <w:rPr>
          <w:lang w:val="id-ID"/>
        </w:rPr>
        <w:t>Berdasarkan hasil analisis secara kuantitatif terlihat bahwa adanya keterkaitan antara pemahaman Sejarah Kebudayaan Islam dengan kemampuan berpikir kreatif baik pada kelas kontrol maupun pada kelas eksperimen. Besarnya koefisien korelasi pada kelas kontrol sebesar 0,301 sedang pada kelas eksperimen 0,475. Apabila di</w:t>
      </w:r>
      <w:r w:rsidRPr="009D26BA">
        <w:rPr>
          <w:lang w:val="id-ID"/>
        </w:rPr>
        <w:t xml:space="preserve"> </w:t>
      </w:r>
      <w:r>
        <w:rPr>
          <w:lang w:val="id-ID"/>
        </w:rPr>
        <w:t xml:space="preserve">bandingkan dengan </w:t>
      </w:r>
      <w:r>
        <w:rPr>
          <w:i/>
          <w:lang w:val="id-ID"/>
        </w:rPr>
        <w:t>r</w:t>
      </w:r>
      <w:r>
        <w:rPr>
          <w:i/>
          <w:vertAlign w:val="subscript"/>
          <w:lang w:val="id-ID"/>
        </w:rPr>
        <w:t xml:space="preserve">tabel </w:t>
      </w:r>
      <w:r>
        <w:rPr>
          <w:lang w:val="id-ID"/>
        </w:rPr>
        <w:t xml:space="preserve">dengan n = 40 dengan taraf signifikansi </w:t>
      </w:r>
      <w:r w:rsidRPr="00DE211C">
        <w:rPr>
          <w:position w:val="-10"/>
          <w:lang w:val="id-ID"/>
        </w:rPr>
        <w:object w:dxaOrig="9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pt;height:16.35pt" o:ole="">
            <v:imagedata r:id="rId7" o:title=""/>
          </v:shape>
          <o:OLEObject Type="Embed" ProgID="Equation.3" ShapeID="_x0000_i1025" DrawAspect="Content" ObjectID="_1622289936" r:id="rId8"/>
        </w:object>
      </w:r>
      <w:r>
        <w:rPr>
          <w:lang w:val="id-ID"/>
        </w:rPr>
        <w:t xml:space="preserve"> di</w:t>
      </w:r>
      <w:r w:rsidRPr="009D26BA">
        <w:rPr>
          <w:lang w:val="id-ID"/>
        </w:rPr>
        <w:t xml:space="preserve"> </w:t>
      </w:r>
      <w:r>
        <w:rPr>
          <w:lang w:val="id-ID"/>
        </w:rPr>
        <w:t xml:space="preserve">peroleh </w:t>
      </w:r>
      <w:r>
        <w:rPr>
          <w:i/>
          <w:lang w:val="id-ID"/>
        </w:rPr>
        <w:t>r</w:t>
      </w:r>
      <w:r>
        <w:rPr>
          <w:i/>
          <w:vertAlign w:val="subscript"/>
          <w:lang w:val="id-ID"/>
        </w:rPr>
        <w:t xml:space="preserve">tabel </w:t>
      </w:r>
      <w:r>
        <w:rPr>
          <w:lang w:val="id-ID"/>
        </w:rPr>
        <w:t xml:space="preserve">= </w:t>
      </w:r>
      <w:r w:rsidRPr="00DE211C">
        <w:rPr>
          <w:lang w:val="id-ID"/>
        </w:rPr>
        <w:t>0,257, maka di</w:t>
      </w:r>
      <w:r w:rsidRPr="009D26BA">
        <w:rPr>
          <w:lang w:val="id-ID"/>
        </w:rPr>
        <w:t xml:space="preserve"> </w:t>
      </w:r>
      <w:r w:rsidRPr="00DE211C">
        <w:rPr>
          <w:lang w:val="id-ID"/>
        </w:rPr>
        <w:t xml:space="preserve">simpulkan </w:t>
      </w:r>
      <w:r>
        <w:rPr>
          <w:lang w:val="id-ID"/>
        </w:rPr>
        <w:t>bahwa terdapat korelasi antara pemahaman Sejarah Kebudayaan Islam dengan kemampuan berpikir kreatif siswa.</w:t>
      </w:r>
    </w:p>
    <w:p w:rsidR="001D6436" w:rsidRDefault="001D6436" w:rsidP="001D6436">
      <w:pPr>
        <w:pStyle w:val="BodyTextIndent2"/>
        <w:spacing w:after="0"/>
        <w:ind w:left="0"/>
        <w:rPr>
          <w:b/>
          <w:i/>
        </w:rPr>
      </w:pPr>
      <w:r w:rsidRPr="001D6436">
        <w:rPr>
          <w:b/>
          <w:bCs/>
        </w:rPr>
        <w:t>2.</w:t>
      </w:r>
      <w:r>
        <w:t xml:space="preserve"> </w:t>
      </w:r>
      <w:r>
        <w:rPr>
          <w:b/>
          <w:lang w:val="id-ID"/>
        </w:rPr>
        <w:t>Sikap Siswa terhadap</w:t>
      </w:r>
      <w:r>
        <w:rPr>
          <w:b/>
        </w:rPr>
        <w:t xml:space="preserve"> </w:t>
      </w:r>
      <w:r w:rsidRPr="001A507F">
        <w:rPr>
          <w:b/>
          <w:lang w:val="id-ID"/>
        </w:rPr>
        <w:t xml:space="preserve">Pendekatan </w:t>
      </w:r>
      <w:r>
        <w:rPr>
          <w:b/>
          <w:iCs/>
          <w:lang w:val="id-ID"/>
        </w:rPr>
        <w:t xml:space="preserve">Strategi pembelajaran </w:t>
      </w:r>
      <w:r w:rsidRPr="00067CD2">
        <w:rPr>
          <w:b/>
          <w:i/>
          <w:lang w:val="id-ID"/>
        </w:rPr>
        <w:t>Think Talk Write</w:t>
      </w:r>
    </w:p>
    <w:p w:rsidR="001D6436" w:rsidRDefault="001D6436" w:rsidP="001D6436">
      <w:pPr>
        <w:pStyle w:val="BodyTextIndent2"/>
        <w:spacing w:after="0"/>
        <w:ind w:left="0" w:firstLine="851"/>
      </w:pPr>
      <w:r>
        <w:rPr>
          <w:lang w:val="id-ID"/>
        </w:rPr>
        <w:t>Berdasarkan respons siswa yang di</w:t>
      </w:r>
      <w:r>
        <w:t xml:space="preserve"> </w:t>
      </w:r>
      <w:r>
        <w:rPr>
          <w:lang w:val="id-ID"/>
        </w:rPr>
        <w:t>ungkapkan lewat skala sikap yang di</w:t>
      </w:r>
      <w:r>
        <w:t xml:space="preserve"> </w:t>
      </w:r>
      <w:r>
        <w:rPr>
          <w:lang w:val="id-ID"/>
        </w:rPr>
        <w:t>berikan kepada siswa, secara u</w:t>
      </w:r>
      <w:r w:rsidRPr="001A507F">
        <w:rPr>
          <w:lang w:val="id-ID"/>
        </w:rPr>
        <w:t xml:space="preserve">mum respon siswa terhadap pembelajaran </w:t>
      </w:r>
      <w:r>
        <w:rPr>
          <w:lang w:val="id-ID"/>
        </w:rPr>
        <w:t>Sejarah Kebudayaan Islam</w:t>
      </w:r>
      <w:r w:rsidRPr="001A507F">
        <w:rPr>
          <w:lang w:val="id-ID"/>
        </w:rPr>
        <w:t xml:space="preserve"> memiliki sikap yang positif.</w:t>
      </w:r>
      <w:r>
        <w:rPr>
          <w:lang w:val="id-ID"/>
        </w:rPr>
        <w:t xml:space="preserve"> Hal ini secara jelas dapat di</w:t>
      </w:r>
      <w:r w:rsidRPr="006B40C1">
        <w:rPr>
          <w:lang w:val="id-ID"/>
        </w:rPr>
        <w:t xml:space="preserve"> </w:t>
      </w:r>
      <w:r>
        <w:rPr>
          <w:lang w:val="id-ID"/>
        </w:rPr>
        <w:t>lihat dari skor sikap yaitu sekitar 3,44 lebih besar dari skor sikap netral yaitu 2,77,</w:t>
      </w:r>
      <w:r w:rsidRPr="001A507F">
        <w:rPr>
          <w:lang w:val="id-ID"/>
        </w:rPr>
        <w:t xml:space="preserve"> ini tidak terlepas dari teknik dan cara guru dalam menyajikan serta mengemas materi pelajaran kepada siswa. Demikian j</w:t>
      </w:r>
      <w:r>
        <w:rPr>
          <w:lang w:val="id-ID"/>
        </w:rPr>
        <w:t>uga sikap siswa</w:t>
      </w:r>
      <w:r>
        <w:t xml:space="preserve"> terhadap </w:t>
      </w:r>
      <w:r w:rsidRPr="001A507F">
        <w:rPr>
          <w:lang w:val="id-ID"/>
        </w:rPr>
        <w:t>pendekatan</w:t>
      </w:r>
      <w:r>
        <w:rPr>
          <w:lang w:val="id-ID"/>
        </w:rPr>
        <w:t xml:space="preserve"> </w:t>
      </w:r>
      <w:r>
        <w:rPr>
          <w:iCs/>
          <w:lang w:val="id-ID"/>
        </w:rPr>
        <w:t xml:space="preserve">strategi </w:t>
      </w:r>
      <w:r>
        <w:rPr>
          <w:iCs/>
          <w:lang w:val="id-ID"/>
        </w:rPr>
        <w:lastRenderedPageBreak/>
        <w:t xml:space="preserve">pembelajaran </w:t>
      </w:r>
      <w:r w:rsidRPr="00067CD2">
        <w:rPr>
          <w:i/>
          <w:lang w:val="id-ID"/>
        </w:rPr>
        <w:t>Think Talk Write</w:t>
      </w:r>
      <w:r w:rsidRPr="001A507F">
        <w:rPr>
          <w:lang w:val="id-ID"/>
        </w:rPr>
        <w:t xml:space="preserve">, </w:t>
      </w:r>
      <w:r>
        <w:rPr>
          <w:lang w:val="id-ID"/>
        </w:rPr>
        <w:t>terhadap pelajaran Sejarah Kebudayaan Islam,</w:t>
      </w:r>
      <w:r w:rsidRPr="001A507F">
        <w:rPr>
          <w:lang w:val="id-ID"/>
        </w:rPr>
        <w:t xml:space="preserve"> dan soal-soal </w:t>
      </w:r>
      <w:r>
        <w:rPr>
          <w:lang w:val="id-ID"/>
        </w:rPr>
        <w:t>yang di</w:t>
      </w:r>
      <w:r>
        <w:t xml:space="preserve"> </w:t>
      </w:r>
      <w:r>
        <w:rPr>
          <w:lang w:val="id-ID"/>
        </w:rPr>
        <w:t>berikan</w:t>
      </w:r>
      <w:r w:rsidRPr="001A507F">
        <w:rPr>
          <w:lang w:val="id-ID"/>
        </w:rPr>
        <w:t>.</w:t>
      </w:r>
    </w:p>
    <w:p w:rsidR="001D6436" w:rsidRDefault="001D6436" w:rsidP="001D6436">
      <w:pPr>
        <w:pStyle w:val="BodyTextIndent2"/>
        <w:spacing w:after="0"/>
        <w:ind w:left="426" w:hanging="426"/>
        <w:rPr>
          <w:b/>
          <w:i/>
        </w:rPr>
      </w:pPr>
      <w:r>
        <w:rPr>
          <w:b/>
          <w:bCs/>
          <w:iCs/>
        </w:rPr>
        <w:t xml:space="preserve">3. </w:t>
      </w:r>
      <w:r>
        <w:rPr>
          <w:b/>
          <w:lang w:val="id-ID"/>
        </w:rPr>
        <w:t>Aktifitas Siswa Selama</w:t>
      </w:r>
      <w:r>
        <w:rPr>
          <w:b/>
        </w:rPr>
        <w:t xml:space="preserve"> </w:t>
      </w:r>
      <w:r>
        <w:rPr>
          <w:b/>
          <w:lang w:val="id-ID"/>
        </w:rPr>
        <w:t xml:space="preserve">Pendekatan </w:t>
      </w:r>
      <w:r>
        <w:rPr>
          <w:b/>
          <w:iCs/>
          <w:lang w:val="id-ID"/>
        </w:rPr>
        <w:t xml:space="preserve">Strategi pembelajaran </w:t>
      </w:r>
      <w:r w:rsidRPr="00067CD2">
        <w:rPr>
          <w:b/>
          <w:i/>
          <w:lang w:val="id-ID"/>
        </w:rPr>
        <w:t>Think Talk Write</w:t>
      </w:r>
    </w:p>
    <w:p w:rsidR="001D6436" w:rsidRPr="00F47A8F" w:rsidRDefault="001D6436" w:rsidP="001D6436">
      <w:pPr>
        <w:pStyle w:val="BodyTextIndent2"/>
        <w:spacing w:after="0"/>
        <w:ind w:left="0" w:firstLine="851"/>
        <w:rPr>
          <w:lang w:val="id-ID"/>
        </w:rPr>
      </w:pPr>
      <w:r w:rsidRPr="001A507F">
        <w:rPr>
          <w:lang w:val="id-ID"/>
        </w:rPr>
        <w:t xml:space="preserve">Hasil observasi juga </w:t>
      </w:r>
      <w:r>
        <w:rPr>
          <w:lang w:val="id-ID"/>
        </w:rPr>
        <w:t>mene</w:t>
      </w:r>
      <w:r w:rsidRPr="001A507F">
        <w:rPr>
          <w:lang w:val="id-ID"/>
        </w:rPr>
        <w:t xml:space="preserve">mukan bahwa peranan guru mulai berkurang dalam pembelajaran. Guru berfungsi sebagai fasilitator, mengarahkan dan memotivasi siswa dalam belajar. </w:t>
      </w:r>
      <w:r>
        <w:rPr>
          <w:lang w:val="id-ID"/>
        </w:rPr>
        <w:t>Hal ini sesuai dengan pandangan kontruktivisme dan teori belajar Bruner bahwa g</w:t>
      </w:r>
      <w:r w:rsidRPr="001A507F">
        <w:rPr>
          <w:lang w:val="id-ID"/>
        </w:rPr>
        <w:t>uru berusaha menggali pemahaman awal siswa dengan cara memberikan suatu permasalahan yang ada kaitannya dengan kehidupan sehari-hari pada awal pembelajaran. Peranan guru seperti ini dapat meningkatkan motivasi dan antusias siswa dalam belajar. Hal ini tampak dari akti</w:t>
      </w:r>
      <w:r>
        <w:t>f</w:t>
      </w:r>
      <w:r w:rsidRPr="001A507F">
        <w:rPr>
          <w:lang w:val="id-ID"/>
        </w:rPr>
        <w:t>itas dan interaksi siswa dengan guru yang berkembang lebih baik dari pembelajaran sebelumnya. Peningkatan ini menunjukkan bahwa jika kepada siswa di</w:t>
      </w:r>
      <w:r w:rsidRPr="006B40C1">
        <w:rPr>
          <w:lang w:val="id-ID"/>
        </w:rPr>
        <w:t xml:space="preserve"> </w:t>
      </w:r>
      <w:r w:rsidRPr="001A507F">
        <w:rPr>
          <w:lang w:val="id-ID"/>
        </w:rPr>
        <w:t>berikan kesempatan untuk lebih aktif dalam belajar maka siswa mempunyai kesempatan untuk mengembangkan pengetahuannya. Hal ini sej</w:t>
      </w:r>
      <w:r>
        <w:rPr>
          <w:lang w:val="id-ID"/>
        </w:rPr>
        <w:t>alan dengan pernyataan Horsley</w:t>
      </w:r>
      <w:r w:rsidRPr="00FF52CD">
        <w:rPr>
          <w:lang w:val="id-ID"/>
        </w:rPr>
        <w:t xml:space="preserve"> dalam </w:t>
      </w:r>
      <w:r>
        <w:rPr>
          <w:lang w:val="id-ID"/>
        </w:rPr>
        <w:t>Bahri,</w:t>
      </w:r>
      <w:r w:rsidRPr="00FF52CD">
        <w:rPr>
          <w:lang w:val="id-ID"/>
        </w:rPr>
        <w:t xml:space="preserve"> </w:t>
      </w:r>
      <w:r w:rsidRPr="001A507F">
        <w:rPr>
          <w:lang w:val="id-ID"/>
        </w:rPr>
        <w:t>bahwa pemberian kesempatan kepada siswa yang lebih luas akan lebih bermanfaat karena mereka senantiasa membangun pengetahuan dan kemampuannya sendiri.</w:t>
      </w:r>
      <w:r>
        <w:rPr>
          <w:rStyle w:val="FootnoteReference"/>
          <w:lang w:val="id-ID"/>
        </w:rPr>
        <w:footnoteReference w:id="43"/>
      </w:r>
    </w:p>
    <w:p w:rsidR="008930DC" w:rsidRDefault="008930DC" w:rsidP="008930DC">
      <w:pPr>
        <w:pStyle w:val="BodyTextIndent2"/>
        <w:spacing w:after="0"/>
        <w:ind w:left="0"/>
        <w:rPr>
          <w:b/>
          <w:bCs/>
        </w:rPr>
      </w:pPr>
      <w:r w:rsidRPr="00A06150">
        <w:rPr>
          <w:b/>
          <w:bCs/>
        </w:rPr>
        <w:t>E. Simpulan dan Saran</w:t>
      </w:r>
    </w:p>
    <w:p w:rsidR="008930DC" w:rsidRDefault="00B219C8" w:rsidP="008930DC">
      <w:pPr>
        <w:pStyle w:val="BodyTextIndent2"/>
        <w:spacing w:after="0"/>
        <w:ind w:left="0"/>
        <w:rPr>
          <w:b/>
          <w:bCs/>
          <w:iCs/>
        </w:rPr>
      </w:pPr>
      <w:r>
        <w:rPr>
          <w:b/>
          <w:bCs/>
          <w:iCs/>
        </w:rPr>
        <w:t>1. Simpulan</w:t>
      </w:r>
    </w:p>
    <w:p w:rsidR="00B219C8" w:rsidRDefault="00B219C8" w:rsidP="00B219C8">
      <w:pPr>
        <w:pStyle w:val="BodyTextIndent2"/>
        <w:spacing w:after="0"/>
        <w:ind w:left="0" w:firstLine="851"/>
        <w:rPr>
          <w:rFonts w:asciiTheme="majorBidi" w:hAnsiTheme="majorBidi"/>
        </w:rPr>
      </w:pPr>
      <w:r w:rsidRPr="00C86E52">
        <w:rPr>
          <w:rFonts w:asciiTheme="majorBidi" w:hAnsiTheme="majorBidi"/>
        </w:rPr>
        <w:t>Berd</w:t>
      </w:r>
      <w:r>
        <w:rPr>
          <w:rFonts w:asciiTheme="majorBidi" w:hAnsiTheme="majorBidi"/>
        </w:rPr>
        <w:t xml:space="preserve">asarkan hasil deskripsi data, uji persyaratan analisis, hasil penelitian, </w:t>
      </w:r>
      <w:r w:rsidRPr="00C86E52">
        <w:rPr>
          <w:rFonts w:asciiTheme="majorBidi" w:hAnsiTheme="majorBidi"/>
        </w:rPr>
        <w:t>temuan penelitian</w:t>
      </w:r>
      <w:r>
        <w:rPr>
          <w:rFonts w:asciiTheme="majorBidi" w:hAnsiTheme="majorBidi"/>
        </w:rPr>
        <w:t xml:space="preserve"> dan keterbatasan penelitian </w:t>
      </w:r>
      <w:r w:rsidRPr="00C86E52">
        <w:rPr>
          <w:rFonts w:asciiTheme="majorBidi" w:hAnsiTheme="majorBidi"/>
        </w:rPr>
        <w:t xml:space="preserve">selama </w:t>
      </w:r>
      <w:r>
        <w:rPr>
          <w:rFonts w:asciiTheme="majorBidi" w:hAnsiTheme="majorBidi"/>
        </w:rPr>
        <w:t xml:space="preserve">menggunakan </w:t>
      </w:r>
      <w:r w:rsidRPr="00A73CBE">
        <w:rPr>
          <w:bCs/>
        </w:rPr>
        <w:t xml:space="preserve">strategi </w:t>
      </w:r>
      <w:r w:rsidRPr="00A73CBE">
        <w:rPr>
          <w:bCs/>
        </w:rPr>
        <w:lastRenderedPageBreak/>
        <w:t xml:space="preserve">pembelajaran </w:t>
      </w:r>
      <w:r w:rsidRPr="00A73CBE">
        <w:rPr>
          <w:bCs/>
          <w:i/>
          <w:iCs/>
        </w:rPr>
        <w:t>Think Talk Write</w:t>
      </w:r>
      <w:r>
        <w:rPr>
          <w:rFonts w:asciiTheme="majorBidi" w:hAnsiTheme="majorBidi"/>
        </w:rPr>
        <w:t xml:space="preserve"> </w:t>
      </w:r>
      <w:r w:rsidRPr="00C86E52">
        <w:rPr>
          <w:rFonts w:asciiTheme="majorBidi" w:hAnsiTheme="majorBidi"/>
        </w:rPr>
        <w:t xml:space="preserve">dengan menekankan pada </w:t>
      </w:r>
      <w:r>
        <w:rPr>
          <w:rFonts w:asciiTheme="majorBidi" w:hAnsiTheme="majorBidi"/>
        </w:rPr>
        <w:t>kemampuan berpikir kreatif dan pemahaman</w:t>
      </w:r>
      <w:r w:rsidRPr="00C86E52">
        <w:rPr>
          <w:rFonts w:asciiTheme="majorBidi" w:hAnsiTheme="majorBidi"/>
        </w:rPr>
        <w:t xml:space="preserve"> maka peneliti memperoleh kesimpulan sebagai berikut</w:t>
      </w:r>
      <w:r>
        <w:rPr>
          <w:rFonts w:asciiTheme="majorBidi" w:hAnsiTheme="majorBidi"/>
        </w:rPr>
        <w:t xml:space="preserve"> </w:t>
      </w:r>
      <w:r w:rsidRPr="00C86E52">
        <w:rPr>
          <w:rFonts w:asciiTheme="majorBidi" w:hAnsiTheme="majorBidi"/>
        </w:rPr>
        <w:t>:</w:t>
      </w:r>
    </w:p>
    <w:p w:rsidR="00B219C8" w:rsidRDefault="00B219C8" w:rsidP="00B219C8">
      <w:pPr>
        <w:pStyle w:val="ListParagraph"/>
        <w:numPr>
          <w:ilvl w:val="0"/>
          <w:numId w:val="2"/>
        </w:numPr>
      </w:pPr>
      <w:r>
        <w:rPr>
          <w:lang w:val="sv-SE"/>
        </w:rPr>
        <w:t>S</w:t>
      </w:r>
      <w:r w:rsidRPr="000D0228">
        <w:rPr>
          <w:lang w:val="sv-SE"/>
        </w:rPr>
        <w:t>iswa</w:t>
      </w:r>
      <w:r>
        <w:rPr>
          <w:lang w:val="sv-SE"/>
        </w:rPr>
        <w:t xml:space="preserve"> kelas VII Madrasah Tsanawiyah Swasta Islamiyah Darusiyah</w:t>
      </w:r>
      <w:r w:rsidRPr="000D0228">
        <w:rPr>
          <w:lang w:val="sv-SE"/>
        </w:rPr>
        <w:t xml:space="preserve"> yang memperoleh </w:t>
      </w:r>
      <w:r>
        <w:rPr>
          <w:lang w:val="sv-SE"/>
        </w:rPr>
        <w:t xml:space="preserve">pendekatan </w:t>
      </w:r>
      <w:r w:rsidRPr="00A73CBE">
        <w:rPr>
          <w:bCs/>
        </w:rPr>
        <w:t xml:space="preserve">strategi pembelajaran </w:t>
      </w:r>
      <w:r w:rsidRPr="00A73CBE">
        <w:rPr>
          <w:bCs/>
          <w:i/>
          <w:iCs/>
        </w:rPr>
        <w:t>Think Talk Write</w:t>
      </w:r>
      <w:r>
        <w:rPr>
          <w:i/>
          <w:lang w:val="sv-SE"/>
        </w:rPr>
        <w:t xml:space="preserve"> </w:t>
      </w:r>
      <w:r w:rsidRPr="000D0228">
        <w:rPr>
          <w:lang w:val="sv-SE"/>
        </w:rPr>
        <w:t>menunjukan</w:t>
      </w:r>
      <w:r>
        <w:rPr>
          <w:lang w:val="sv-SE"/>
        </w:rPr>
        <w:t xml:space="preserve"> kemampuan pemahaman Sejarah Kebudayaan Islam secara signifikan lebih baik </w:t>
      </w:r>
      <w:r w:rsidRPr="00EF58A0">
        <w:rPr>
          <w:lang w:val="id-ID"/>
        </w:rPr>
        <w:t>di</w:t>
      </w:r>
      <w:r>
        <w:t xml:space="preserve"> </w:t>
      </w:r>
      <w:r w:rsidRPr="00EF58A0">
        <w:rPr>
          <w:lang w:val="id-ID"/>
        </w:rPr>
        <w:t>bandingkan dengan siswa yang memperoleh pembelajaran secara biasa</w:t>
      </w:r>
      <w:r>
        <w:rPr>
          <w:lang w:val="id-ID"/>
        </w:rPr>
        <w:t xml:space="preserve">. Hal ini terlihat dari skor rata-rata pemahaman </w:t>
      </w:r>
      <w:r>
        <w:t>Sejarah Kebudayaan Islam</w:t>
      </w:r>
      <w:r>
        <w:rPr>
          <w:lang w:val="id-ID"/>
        </w:rPr>
        <w:t xml:space="preserve"> di kedua kelas, walaupun keduanya dalam kualifikasi sedang.</w:t>
      </w:r>
    </w:p>
    <w:p w:rsidR="00B219C8" w:rsidRPr="007A2261" w:rsidRDefault="00B219C8" w:rsidP="00B219C8">
      <w:pPr>
        <w:pStyle w:val="ListParagraph"/>
        <w:numPr>
          <w:ilvl w:val="0"/>
          <w:numId w:val="2"/>
        </w:numPr>
        <w:rPr>
          <w:lang w:val="id-ID"/>
        </w:rPr>
      </w:pPr>
      <w:r>
        <w:t xml:space="preserve">Kemampuan berpikir </w:t>
      </w:r>
      <w:r>
        <w:rPr>
          <w:lang w:val="id-ID"/>
        </w:rPr>
        <w:t>kreatif</w:t>
      </w:r>
      <w:r w:rsidRPr="000D0228">
        <w:rPr>
          <w:lang w:val="id-ID"/>
        </w:rPr>
        <w:t xml:space="preserve"> </w:t>
      </w:r>
      <w:r>
        <w:rPr>
          <w:lang w:val="id-ID"/>
        </w:rPr>
        <w:t>s</w:t>
      </w:r>
      <w:r w:rsidRPr="000D0228">
        <w:rPr>
          <w:lang w:val="id-ID"/>
        </w:rPr>
        <w:t xml:space="preserve">iswa </w:t>
      </w:r>
      <w:r>
        <w:rPr>
          <w:lang w:val="sv-SE"/>
        </w:rPr>
        <w:t>kelas VII Madrasah Tsanawiyah Swasta Islamiyah Darusiyah</w:t>
      </w:r>
      <w:r>
        <w:rPr>
          <w:lang w:val="id-ID"/>
        </w:rPr>
        <w:t xml:space="preserve"> yang memperoleh</w:t>
      </w:r>
      <w:r>
        <w:t xml:space="preserve"> </w:t>
      </w:r>
      <w:r w:rsidRPr="000D0228">
        <w:rPr>
          <w:lang w:val="id-ID"/>
        </w:rPr>
        <w:t xml:space="preserve">pendekatan </w:t>
      </w:r>
      <w:r>
        <w:rPr>
          <w:iCs/>
          <w:lang w:val="id-ID"/>
        </w:rPr>
        <w:t xml:space="preserve">strategi pembelajaran </w:t>
      </w:r>
      <w:r w:rsidRPr="00A73CBE">
        <w:rPr>
          <w:i/>
          <w:lang w:val="id-ID"/>
        </w:rPr>
        <w:t>Think Talk Write</w:t>
      </w:r>
      <w:r>
        <w:rPr>
          <w:i/>
        </w:rPr>
        <w:t xml:space="preserve"> </w:t>
      </w:r>
      <w:r w:rsidRPr="000D0228">
        <w:rPr>
          <w:lang w:val="id-ID"/>
        </w:rPr>
        <w:t xml:space="preserve">menunjukan </w:t>
      </w:r>
      <w:r>
        <w:rPr>
          <w:lang w:val="id-ID"/>
        </w:rPr>
        <w:t xml:space="preserve">secara signifikan lebih baik </w:t>
      </w:r>
      <w:r w:rsidRPr="00EF58A0">
        <w:rPr>
          <w:lang w:val="id-ID"/>
        </w:rPr>
        <w:t>di</w:t>
      </w:r>
      <w:r>
        <w:t xml:space="preserve"> </w:t>
      </w:r>
      <w:r w:rsidRPr="00EF58A0">
        <w:rPr>
          <w:lang w:val="id-ID"/>
        </w:rPr>
        <w:t>bandingkan dengan siswa yang memperoleh pembelajaran secara biasa</w:t>
      </w:r>
      <w:r>
        <w:rPr>
          <w:lang w:val="id-ID"/>
        </w:rPr>
        <w:t xml:space="preserve">. Hal ini terlihat dari rata-rata kemampuan </w:t>
      </w:r>
      <w:r w:rsidRPr="00A73CBE">
        <w:rPr>
          <w:lang w:val="id-ID"/>
        </w:rPr>
        <w:t xml:space="preserve">berpikir </w:t>
      </w:r>
      <w:r>
        <w:rPr>
          <w:lang w:val="id-ID"/>
        </w:rPr>
        <w:t>kreatif</w:t>
      </w:r>
      <w:r w:rsidRPr="004974D5">
        <w:rPr>
          <w:lang w:val="id-ID"/>
        </w:rPr>
        <w:t xml:space="preserve"> </w:t>
      </w:r>
      <w:r>
        <w:rPr>
          <w:lang w:val="id-ID"/>
        </w:rPr>
        <w:t>siswa yang memperoleh</w:t>
      </w:r>
      <w:r w:rsidRPr="00A73CBE">
        <w:rPr>
          <w:lang w:val="id-ID"/>
        </w:rPr>
        <w:t xml:space="preserve"> </w:t>
      </w:r>
      <w:r>
        <w:rPr>
          <w:lang w:val="id-ID"/>
        </w:rPr>
        <w:t>pende</w:t>
      </w:r>
      <w:r w:rsidRPr="007A2261">
        <w:rPr>
          <w:lang w:val="id-ID"/>
        </w:rPr>
        <w:t>ka</w:t>
      </w:r>
      <w:r>
        <w:rPr>
          <w:lang w:val="id-ID"/>
        </w:rPr>
        <w:t xml:space="preserve">tan </w:t>
      </w:r>
      <w:r>
        <w:rPr>
          <w:iCs/>
          <w:lang w:val="id-ID"/>
        </w:rPr>
        <w:t xml:space="preserve">strategi pembelajaran </w:t>
      </w:r>
      <w:r w:rsidRPr="00A73CBE">
        <w:rPr>
          <w:i/>
          <w:lang w:val="id-ID"/>
        </w:rPr>
        <w:t>Think Talk Write</w:t>
      </w:r>
      <w:r w:rsidRPr="004974D5">
        <w:rPr>
          <w:i/>
          <w:lang w:val="id-ID"/>
        </w:rPr>
        <w:t xml:space="preserve"> </w:t>
      </w:r>
      <w:r>
        <w:rPr>
          <w:lang w:val="id-ID"/>
        </w:rPr>
        <w:t xml:space="preserve">berada pada kualifikasi sedang, sedangkan rata-rata kemampuan </w:t>
      </w:r>
      <w:r w:rsidRPr="00A73CBE">
        <w:rPr>
          <w:lang w:val="id-ID"/>
        </w:rPr>
        <w:t xml:space="preserve">berpikir </w:t>
      </w:r>
      <w:r>
        <w:rPr>
          <w:lang w:val="id-ID"/>
        </w:rPr>
        <w:t>kreatif siswa yang memperoleh pembelajaran biasa berada pada kualifikasi kurang.</w:t>
      </w:r>
    </w:p>
    <w:p w:rsidR="00B219C8" w:rsidRPr="007A2261" w:rsidRDefault="00B219C8" w:rsidP="00B219C8">
      <w:pPr>
        <w:pStyle w:val="ListParagraph"/>
        <w:numPr>
          <w:ilvl w:val="0"/>
          <w:numId w:val="2"/>
        </w:numPr>
        <w:rPr>
          <w:lang w:val="id-ID"/>
        </w:rPr>
      </w:pPr>
      <w:r>
        <w:rPr>
          <w:lang w:val="id-ID"/>
        </w:rPr>
        <w:t xml:space="preserve">Terdapat korelasi yang positif antara </w:t>
      </w:r>
      <w:r>
        <w:t xml:space="preserve">kemampuan </w:t>
      </w:r>
      <w:r>
        <w:rPr>
          <w:lang w:val="id-ID"/>
        </w:rPr>
        <w:t xml:space="preserve">pemahaman Sejarah Kebudayaan Islam dengan kemampuan </w:t>
      </w:r>
      <w:r>
        <w:t xml:space="preserve">berpikir </w:t>
      </w:r>
      <w:r>
        <w:rPr>
          <w:lang w:val="id-ID"/>
        </w:rPr>
        <w:t xml:space="preserve">kreatif siswa. Pada kelas kelompok eksperimen diperoleh hasil bahwa korelasi pemahaman Sejarah Kebudayaan Islam terhadap kemampuan </w:t>
      </w:r>
      <w:r w:rsidRPr="00A73CBE">
        <w:rPr>
          <w:lang w:val="id-ID"/>
        </w:rPr>
        <w:t xml:space="preserve">berpikir </w:t>
      </w:r>
      <w:r>
        <w:rPr>
          <w:lang w:val="id-ID"/>
        </w:rPr>
        <w:t>kreatif siswa lebih besar dibandingkan dengan kelas kelompok kontrol.</w:t>
      </w:r>
    </w:p>
    <w:p w:rsidR="00B219C8" w:rsidRPr="00B219C8" w:rsidRDefault="00B219C8" w:rsidP="00B219C8">
      <w:pPr>
        <w:pStyle w:val="ListParagraph"/>
        <w:numPr>
          <w:ilvl w:val="0"/>
          <w:numId w:val="2"/>
        </w:numPr>
        <w:rPr>
          <w:lang w:val="id-ID"/>
        </w:rPr>
      </w:pPr>
      <w:r w:rsidRPr="007A2261">
        <w:rPr>
          <w:iCs/>
          <w:lang w:val="id-ID"/>
        </w:rPr>
        <w:lastRenderedPageBreak/>
        <w:t>S</w:t>
      </w:r>
      <w:r w:rsidRPr="000D0228">
        <w:rPr>
          <w:lang w:val="sv-SE"/>
        </w:rPr>
        <w:t xml:space="preserve">ikap </w:t>
      </w:r>
      <w:r>
        <w:rPr>
          <w:lang w:val="sv-SE"/>
        </w:rPr>
        <w:t xml:space="preserve">siswa terhadap pelajaran Sejarah Kebudayaan Islam dengan </w:t>
      </w:r>
      <w:r w:rsidRPr="000D0228">
        <w:rPr>
          <w:lang w:val="sv-SE"/>
        </w:rPr>
        <w:t xml:space="preserve">pendekatan </w:t>
      </w:r>
      <w:r>
        <w:rPr>
          <w:iCs/>
          <w:lang w:val="sv-SE"/>
        </w:rPr>
        <w:t xml:space="preserve">strategi pembelajaran </w:t>
      </w:r>
      <w:r w:rsidRPr="00A73CBE">
        <w:rPr>
          <w:i/>
          <w:lang w:val="sv-SE"/>
        </w:rPr>
        <w:t>Think Talk Write</w:t>
      </w:r>
      <w:r>
        <w:rPr>
          <w:i/>
          <w:lang w:val="sv-SE"/>
        </w:rPr>
        <w:t xml:space="preserve"> </w:t>
      </w:r>
      <w:r>
        <w:rPr>
          <w:lang w:val="sv-SE"/>
        </w:rPr>
        <w:t xml:space="preserve">dan terhadap soal pemahaman Sejarah Kebudayaan Islam dan kemampuan berpikir kreatif </w:t>
      </w:r>
      <w:r w:rsidRPr="000D0228">
        <w:rPr>
          <w:lang w:val="sv-SE"/>
        </w:rPr>
        <w:t>adalah positif. Pembelajar</w:t>
      </w:r>
      <w:r>
        <w:rPr>
          <w:lang w:val="sv-SE"/>
        </w:rPr>
        <w:t xml:space="preserve">an ini juga membuat siswa lebih </w:t>
      </w:r>
      <w:r w:rsidRPr="000D0228">
        <w:rPr>
          <w:lang w:val="sv-SE"/>
        </w:rPr>
        <w:t xml:space="preserve">antusias dan semangat belajarnya meningkat, tumbuhnya sikap </w:t>
      </w:r>
      <w:r>
        <w:rPr>
          <w:lang w:val="sv-SE"/>
        </w:rPr>
        <w:t>percaya diri</w:t>
      </w:r>
      <w:r w:rsidRPr="000D0228">
        <w:rPr>
          <w:lang w:val="sv-SE"/>
        </w:rPr>
        <w:t xml:space="preserve"> dan keberanian dalam berkomunikasi.</w:t>
      </w:r>
    </w:p>
    <w:p w:rsidR="00B219C8" w:rsidRPr="00B219C8" w:rsidRDefault="00B219C8" w:rsidP="00B219C8">
      <w:pPr>
        <w:pStyle w:val="ListParagraph"/>
        <w:numPr>
          <w:ilvl w:val="0"/>
          <w:numId w:val="2"/>
        </w:numPr>
        <w:rPr>
          <w:lang w:val="id-ID"/>
        </w:rPr>
      </w:pPr>
      <w:r w:rsidRPr="00B219C8">
        <w:rPr>
          <w:lang w:val="sv-SE"/>
        </w:rPr>
        <w:t xml:space="preserve">Aktifitas siswa yang memperoleh pendekatan </w:t>
      </w:r>
      <w:r w:rsidRPr="00B219C8">
        <w:rPr>
          <w:iCs/>
          <w:lang w:val="sv-SE"/>
        </w:rPr>
        <w:t xml:space="preserve">strategi pembelajaran </w:t>
      </w:r>
      <w:r w:rsidRPr="00B219C8">
        <w:rPr>
          <w:i/>
          <w:lang w:val="sv-SE"/>
        </w:rPr>
        <w:t xml:space="preserve">Think Talk Write </w:t>
      </w:r>
      <w:r w:rsidRPr="00B219C8">
        <w:rPr>
          <w:lang w:val="sv-SE"/>
        </w:rPr>
        <w:t xml:space="preserve">lebih </w:t>
      </w:r>
      <w:r w:rsidRPr="00B219C8">
        <w:rPr>
          <w:lang w:val="id-ID"/>
        </w:rPr>
        <w:t>aktif dalam belajar, terutama berdiskusi dengan temannya, dan juga siswa lebih berani mengemukakan atau mengajukan pertanyaaan kepada guru, serta lebih kreatif dalam menyelesaikan permasalahan yang diberikan.</w:t>
      </w:r>
    </w:p>
    <w:p w:rsidR="00B219C8" w:rsidRDefault="00B219C8" w:rsidP="00B219C8">
      <w:pPr>
        <w:rPr>
          <w:b/>
          <w:bCs/>
        </w:rPr>
      </w:pPr>
      <w:r w:rsidRPr="00B219C8">
        <w:rPr>
          <w:b/>
          <w:bCs/>
        </w:rPr>
        <w:t>2. Saran</w:t>
      </w:r>
    </w:p>
    <w:p w:rsidR="00B219C8" w:rsidRDefault="00B219C8" w:rsidP="00B219C8">
      <w:pPr>
        <w:ind w:firstLine="851"/>
        <w:rPr>
          <w:rFonts w:asciiTheme="majorBidi" w:hAnsiTheme="majorBidi"/>
        </w:rPr>
      </w:pPr>
      <w:r w:rsidRPr="00401C2E">
        <w:rPr>
          <w:rFonts w:asciiTheme="majorBidi" w:hAnsiTheme="majorBidi"/>
        </w:rPr>
        <w:t xml:space="preserve">Penelitian tentang </w:t>
      </w:r>
      <w:r>
        <w:rPr>
          <w:bCs/>
        </w:rPr>
        <w:t xml:space="preserve">strategi pembelajaran </w:t>
      </w:r>
      <w:r w:rsidRPr="00A73CBE">
        <w:rPr>
          <w:bCs/>
          <w:i/>
          <w:iCs/>
        </w:rPr>
        <w:t>Think Talk Write</w:t>
      </w:r>
      <w:r>
        <w:rPr>
          <w:rFonts w:asciiTheme="majorBidi" w:hAnsiTheme="majorBidi"/>
        </w:rPr>
        <w:t xml:space="preserve"> terhadap kemampuan pemahaman dan kemampuan berpikir kreatif</w:t>
      </w:r>
      <w:r w:rsidRPr="00401C2E">
        <w:rPr>
          <w:rFonts w:asciiTheme="majorBidi" w:hAnsiTheme="majorBidi"/>
        </w:rPr>
        <w:t xml:space="preserve"> adalah merupakan upaya guru dalam meningkatkan </w:t>
      </w:r>
      <w:r>
        <w:rPr>
          <w:rFonts w:asciiTheme="majorBidi" w:hAnsiTheme="majorBidi"/>
        </w:rPr>
        <w:t>hasil</w:t>
      </w:r>
      <w:r w:rsidRPr="00401C2E">
        <w:rPr>
          <w:rFonts w:asciiTheme="majorBidi" w:hAnsiTheme="majorBidi"/>
        </w:rPr>
        <w:t xml:space="preserve"> belajar siswa. Berdasarkan hasil penelitian ini, pembelajaran </w:t>
      </w:r>
      <w:r>
        <w:rPr>
          <w:rFonts w:asciiTheme="majorBidi" w:hAnsiTheme="majorBidi"/>
        </w:rPr>
        <w:t>Sejarah Kebudayaan Islam</w:t>
      </w:r>
      <w:r w:rsidRPr="00401C2E">
        <w:rPr>
          <w:rFonts w:asciiTheme="majorBidi" w:hAnsiTheme="majorBidi"/>
        </w:rPr>
        <w:t xml:space="preserve"> dengan </w:t>
      </w:r>
      <w:r>
        <w:rPr>
          <w:bCs/>
        </w:rPr>
        <w:t xml:space="preserve">strategi pembelajaran </w:t>
      </w:r>
      <w:r w:rsidRPr="00A73CBE">
        <w:rPr>
          <w:bCs/>
          <w:i/>
          <w:iCs/>
        </w:rPr>
        <w:t>Think Talk Write</w:t>
      </w:r>
      <w:r w:rsidRPr="00401C2E">
        <w:rPr>
          <w:rFonts w:asciiTheme="majorBidi" w:hAnsiTheme="majorBidi"/>
        </w:rPr>
        <w:t xml:space="preserve"> baik </w:t>
      </w:r>
      <w:r>
        <w:rPr>
          <w:rFonts w:asciiTheme="majorBidi" w:hAnsiTheme="majorBidi"/>
        </w:rPr>
        <w:t>dikembangkan terhadap kemampuan pemahaman dan kemampuan berpikir kreatif dalam proses pembelajaran Sejarah Kebudayaan Islam sehingga bersifat sangat positif bagi siswa untuk lebih meningkatkan hasil belajar khususnya pada kemampuan berpikir kreatif dan pemahaman</w:t>
      </w:r>
      <w:r w:rsidRPr="00401C2E">
        <w:rPr>
          <w:rFonts w:asciiTheme="majorBidi" w:hAnsiTheme="majorBidi"/>
        </w:rPr>
        <w:t>.</w:t>
      </w:r>
      <w:r w:rsidRPr="00B219C8">
        <w:rPr>
          <w:rFonts w:asciiTheme="majorBidi" w:hAnsiTheme="majorBidi"/>
        </w:rPr>
        <w:t xml:space="preserve"> </w:t>
      </w:r>
      <w:r w:rsidRPr="00401C2E">
        <w:rPr>
          <w:rFonts w:asciiTheme="majorBidi" w:hAnsiTheme="majorBidi"/>
        </w:rPr>
        <w:t>Untuk itu peneliti menyarankan beberapa hal berikut</w:t>
      </w:r>
      <w:r>
        <w:rPr>
          <w:rFonts w:asciiTheme="majorBidi" w:hAnsiTheme="majorBidi"/>
        </w:rPr>
        <w:t xml:space="preserve"> </w:t>
      </w:r>
      <w:r w:rsidRPr="00401C2E">
        <w:rPr>
          <w:rFonts w:asciiTheme="majorBidi" w:hAnsiTheme="majorBidi"/>
        </w:rPr>
        <w:t>:</w:t>
      </w:r>
    </w:p>
    <w:p w:rsidR="00B219C8" w:rsidRDefault="00B219C8" w:rsidP="00B219C8">
      <w:pPr>
        <w:rPr>
          <w:rFonts w:asciiTheme="majorBidi" w:hAnsiTheme="majorBidi"/>
          <w:b/>
          <w:bCs/>
        </w:rPr>
      </w:pPr>
      <w:r w:rsidRPr="00F64148">
        <w:rPr>
          <w:rFonts w:asciiTheme="majorBidi" w:hAnsiTheme="majorBidi"/>
          <w:b/>
          <w:bCs/>
        </w:rPr>
        <w:t>Kepada Para Guru</w:t>
      </w:r>
    </w:p>
    <w:p w:rsidR="00B219C8" w:rsidRPr="000D0228" w:rsidRDefault="00B219C8" w:rsidP="00B219C8">
      <w:pPr>
        <w:numPr>
          <w:ilvl w:val="0"/>
          <w:numId w:val="3"/>
        </w:numPr>
        <w:tabs>
          <w:tab w:val="clear" w:pos="720"/>
          <w:tab w:val="num" w:pos="360"/>
        </w:tabs>
        <w:ind w:left="360"/>
        <w:rPr>
          <w:lang w:val="sv-SE"/>
        </w:rPr>
      </w:pPr>
      <w:r w:rsidRPr="000D0228">
        <w:rPr>
          <w:lang w:val="sv-SE"/>
        </w:rPr>
        <w:lastRenderedPageBreak/>
        <w:t>Pembelajaran dengan pendekatan</w:t>
      </w:r>
      <w:r>
        <w:rPr>
          <w:lang w:val="sv-SE"/>
        </w:rPr>
        <w:t xml:space="preserve"> </w:t>
      </w:r>
      <w:r>
        <w:rPr>
          <w:iCs/>
          <w:lang w:val="sv-SE"/>
        </w:rPr>
        <w:t xml:space="preserve">strategi pembelajaran </w:t>
      </w:r>
      <w:r w:rsidRPr="00A73CBE">
        <w:rPr>
          <w:i/>
          <w:lang w:val="sv-SE"/>
        </w:rPr>
        <w:t>Think Talk Write</w:t>
      </w:r>
      <w:r>
        <w:rPr>
          <w:lang w:val="sv-SE"/>
        </w:rPr>
        <w:t xml:space="preserve"> </w:t>
      </w:r>
      <w:r w:rsidRPr="000D0228">
        <w:rPr>
          <w:lang w:val="sv-SE"/>
        </w:rPr>
        <w:t xml:space="preserve">merupakan salah satu alternatif  bagi guru </w:t>
      </w:r>
      <w:r>
        <w:rPr>
          <w:lang w:val="sv-SE"/>
        </w:rPr>
        <w:t>Sejarah Kebudayaan Islam</w:t>
      </w:r>
      <w:r w:rsidRPr="000D0228">
        <w:rPr>
          <w:lang w:val="sv-SE"/>
        </w:rPr>
        <w:t xml:space="preserve"> dalam menyajikan materi </w:t>
      </w:r>
      <w:r>
        <w:rPr>
          <w:lang w:val="sv-SE"/>
        </w:rPr>
        <w:t>Sejarah Kebudayaan Islam</w:t>
      </w:r>
      <w:r w:rsidRPr="000D0228">
        <w:rPr>
          <w:lang w:val="sv-SE"/>
        </w:rPr>
        <w:t>.</w:t>
      </w:r>
    </w:p>
    <w:p w:rsidR="00B219C8" w:rsidRPr="000D0228" w:rsidRDefault="00B219C8" w:rsidP="00B219C8">
      <w:pPr>
        <w:numPr>
          <w:ilvl w:val="0"/>
          <w:numId w:val="3"/>
        </w:numPr>
        <w:tabs>
          <w:tab w:val="clear" w:pos="720"/>
          <w:tab w:val="num" w:pos="360"/>
          <w:tab w:val="left" w:pos="3960"/>
        </w:tabs>
        <w:ind w:left="360"/>
        <w:rPr>
          <w:lang w:val="sv-SE"/>
        </w:rPr>
      </w:pPr>
      <w:r>
        <w:rPr>
          <w:lang w:val="sv-SE"/>
        </w:rPr>
        <w:t xml:space="preserve">Dalam menerapkan pendekatan </w:t>
      </w:r>
      <w:r>
        <w:rPr>
          <w:iCs/>
          <w:lang w:val="sv-SE"/>
        </w:rPr>
        <w:t xml:space="preserve">strategi pembelajaran </w:t>
      </w:r>
      <w:r w:rsidRPr="00A73CBE">
        <w:rPr>
          <w:i/>
          <w:lang w:val="sv-SE"/>
        </w:rPr>
        <w:t>Think Talk Write</w:t>
      </w:r>
      <w:r>
        <w:rPr>
          <w:i/>
          <w:lang w:val="sv-SE"/>
        </w:rPr>
        <w:t xml:space="preserve"> </w:t>
      </w:r>
      <w:r w:rsidRPr="000D0228">
        <w:rPr>
          <w:lang w:val="sv-SE"/>
        </w:rPr>
        <w:t>guru hendaknya membuat suatu skenario dan perencanaan yang matang, sehingga tidak banyak waktu yang terbuang oleh hal-hal yang tidak perlu</w:t>
      </w:r>
      <w:r>
        <w:rPr>
          <w:lang w:val="sv-SE"/>
        </w:rPr>
        <w:t xml:space="preserve"> khususnya menentukan materi yang di ajarkan, agar tidak terjadi </w:t>
      </w:r>
      <w:r w:rsidRPr="00581BA8">
        <w:rPr>
          <w:i/>
          <w:lang w:val="sv-SE"/>
        </w:rPr>
        <w:t>miskonsepsi</w:t>
      </w:r>
      <w:r w:rsidRPr="000D0228">
        <w:rPr>
          <w:lang w:val="sv-SE"/>
        </w:rPr>
        <w:t>.</w:t>
      </w:r>
    </w:p>
    <w:p w:rsidR="00B219C8" w:rsidRDefault="00B219C8" w:rsidP="00B219C8">
      <w:pPr>
        <w:numPr>
          <w:ilvl w:val="0"/>
          <w:numId w:val="3"/>
        </w:numPr>
        <w:tabs>
          <w:tab w:val="clear" w:pos="720"/>
          <w:tab w:val="num" w:pos="360"/>
        </w:tabs>
        <w:ind w:left="360"/>
        <w:rPr>
          <w:lang w:val="sv-SE"/>
        </w:rPr>
      </w:pPr>
      <w:r w:rsidRPr="000D0228">
        <w:rPr>
          <w:lang w:val="sv-SE"/>
        </w:rPr>
        <w:t xml:space="preserve">Pendekatan </w:t>
      </w:r>
      <w:r>
        <w:rPr>
          <w:iCs/>
          <w:lang w:val="sv-SE"/>
        </w:rPr>
        <w:t xml:space="preserve">strategi pembelajaran </w:t>
      </w:r>
      <w:r w:rsidRPr="00A73CBE">
        <w:rPr>
          <w:i/>
          <w:lang w:val="sv-SE"/>
        </w:rPr>
        <w:t>Think Talk Write</w:t>
      </w:r>
      <w:r>
        <w:rPr>
          <w:i/>
          <w:lang w:val="sv-SE"/>
        </w:rPr>
        <w:t xml:space="preserve"> </w:t>
      </w:r>
      <w:r w:rsidRPr="000D0228">
        <w:rPr>
          <w:lang w:val="sv-SE"/>
        </w:rPr>
        <w:t>hendak diterapkan pada materi yang esensial, karena menyita waktu yang relatif  lama.</w:t>
      </w:r>
    </w:p>
    <w:p w:rsidR="00B219C8" w:rsidRDefault="00B219C8" w:rsidP="00B219C8">
      <w:pPr>
        <w:numPr>
          <w:ilvl w:val="0"/>
          <w:numId w:val="3"/>
        </w:numPr>
        <w:tabs>
          <w:tab w:val="clear" w:pos="720"/>
          <w:tab w:val="num" w:pos="360"/>
        </w:tabs>
        <w:ind w:left="360"/>
        <w:rPr>
          <w:lang w:val="sv-SE"/>
        </w:rPr>
      </w:pPr>
      <w:r w:rsidRPr="00F64148">
        <w:rPr>
          <w:lang w:val="sv-SE"/>
        </w:rPr>
        <w:t xml:space="preserve">Dalam setiap pembelajaran, guru sebaiknya menciptakan suasana belajar yang lebih banyak memberikan kesempatan kepada siswa untuk mengungkapkan gagasan-gagasan </w:t>
      </w:r>
      <w:r>
        <w:rPr>
          <w:lang w:val="sv-SE"/>
        </w:rPr>
        <w:t>Sejarah Kebudayaan Islam</w:t>
      </w:r>
      <w:r w:rsidRPr="00F64148">
        <w:rPr>
          <w:lang w:val="sv-SE"/>
        </w:rPr>
        <w:t xml:space="preserve"> dalam bahasa dan cara mereka sendiri, sehingga dalam belajar </w:t>
      </w:r>
      <w:r>
        <w:rPr>
          <w:lang w:val="sv-SE"/>
        </w:rPr>
        <w:t>Sejarah Kebudayaan Islam</w:t>
      </w:r>
      <w:r w:rsidRPr="00F64148">
        <w:rPr>
          <w:lang w:val="sv-SE"/>
        </w:rPr>
        <w:t xml:space="preserve"> siswa menjadi lebih berani berargumentasi, lebih percaya diri, dan kreatif.</w:t>
      </w:r>
    </w:p>
    <w:p w:rsidR="00B219C8" w:rsidRDefault="00B219C8" w:rsidP="00B219C8">
      <w:pPr>
        <w:rPr>
          <w:b/>
          <w:bCs/>
          <w:lang w:val="sv-SE"/>
        </w:rPr>
      </w:pPr>
      <w:r w:rsidRPr="00F64148">
        <w:rPr>
          <w:b/>
          <w:bCs/>
          <w:lang w:val="sv-SE"/>
        </w:rPr>
        <w:t>Kepada Lembaga Terkait</w:t>
      </w:r>
    </w:p>
    <w:p w:rsidR="00B219C8" w:rsidRDefault="00B219C8" w:rsidP="00B219C8">
      <w:pPr>
        <w:ind w:firstLine="851"/>
        <w:rPr>
          <w:lang w:val="sv-SE"/>
        </w:rPr>
      </w:pPr>
      <w:r w:rsidRPr="006C3B9D">
        <w:rPr>
          <w:lang w:val="sv-SE"/>
        </w:rPr>
        <w:t xml:space="preserve">Pendekatan </w:t>
      </w:r>
      <w:r>
        <w:rPr>
          <w:iCs/>
          <w:lang w:val="sv-SE"/>
        </w:rPr>
        <w:t xml:space="preserve">strategi pembelajaran </w:t>
      </w:r>
      <w:r w:rsidRPr="00A73CBE">
        <w:rPr>
          <w:i/>
          <w:lang w:val="sv-SE"/>
        </w:rPr>
        <w:t>Think Talk Write</w:t>
      </w:r>
      <w:r w:rsidRPr="006C3B9D">
        <w:rPr>
          <w:lang w:val="sv-SE"/>
        </w:rPr>
        <w:t>, masih sangat asing baik bagi guru maupun siswa, oleh karena itu perlu di</w:t>
      </w:r>
      <w:r>
        <w:rPr>
          <w:lang w:val="sv-SE"/>
        </w:rPr>
        <w:t xml:space="preserve"> </w:t>
      </w:r>
      <w:r w:rsidRPr="006C3B9D">
        <w:rPr>
          <w:lang w:val="sv-SE"/>
        </w:rPr>
        <w:t>sosialisasikan oleh sekolah dengan harapan dapat meningkatkan</w:t>
      </w:r>
      <w:r>
        <w:rPr>
          <w:lang w:val="sv-SE"/>
        </w:rPr>
        <w:t xml:space="preserve"> kemampuan hasil belajar siswa, khususnya meningkatkan pemahaman dan kemampuan berpikir kreatif siswa</w:t>
      </w:r>
      <w:r w:rsidRPr="006C3B9D">
        <w:rPr>
          <w:lang w:val="sv-SE"/>
        </w:rPr>
        <w:t xml:space="preserve">, yang tentunya akan berimplikasi pada meningkatnya prestasi siswa dalam penguasaan materi </w:t>
      </w:r>
      <w:r>
        <w:rPr>
          <w:lang w:val="sv-SE"/>
        </w:rPr>
        <w:t>Sejarah Kebudayaan Islam</w:t>
      </w:r>
      <w:r w:rsidRPr="006C3B9D">
        <w:rPr>
          <w:lang w:val="sv-SE"/>
        </w:rPr>
        <w:t>.</w:t>
      </w:r>
    </w:p>
    <w:p w:rsidR="00B219C8" w:rsidRDefault="00B219C8" w:rsidP="00B219C8">
      <w:pPr>
        <w:rPr>
          <w:b/>
        </w:rPr>
      </w:pPr>
      <w:r w:rsidRPr="00865759">
        <w:rPr>
          <w:b/>
        </w:rPr>
        <w:t xml:space="preserve">Kepada </w:t>
      </w:r>
      <w:r>
        <w:rPr>
          <w:b/>
        </w:rPr>
        <w:t xml:space="preserve">Para </w:t>
      </w:r>
      <w:r w:rsidRPr="00865759">
        <w:rPr>
          <w:b/>
        </w:rPr>
        <w:t>Peneliti</w:t>
      </w:r>
    </w:p>
    <w:p w:rsidR="00B219C8" w:rsidRDefault="00B219C8" w:rsidP="00B219C8">
      <w:pPr>
        <w:ind w:firstLine="851"/>
      </w:pPr>
      <w:r w:rsidRPr="00865759">
        <w:lastRenderedPageBreak/>
        <w:t>Untuk penelitian lebih lanjut hendaknya penelitian ini dapat dilengkapi dengan meneliti aspek lain secara lebih terperinci yang belum terjangkau oleh penulis saat ini.</w:t>
      </w:r>
    </w:p>
    <w:p w:rsidR="00B219C8" w:rsidRDefault="00B219C8" w:rsidP="00B219C8">
      <w:pPr>
        <w:jc w:val="center"/>
        <w:rPr>
          <w:b/>
          <w:bCs/>
        </w:rPr>
      </w:pPr>
      <w:r w:rsidRPr="00A06150">
        <w:rPr>
          <w:b/>
          <w:bCs/>
        </w:rPr>
        <w:t>Daftar Pustaka</w:t>
      </w:r>
    </w:p>
    <w:p w:rsidR="006B3F58" w:rsidRDefault="006B3F58" w:rsidP="006B3F58">
      <w:pPr>
        <w:spacing w:line="240" w:lineRule="auto"/>
        <w:ind w:left="851" w:hanging="851"/>
      </w:pPr>
      <w:bookmarkStart w:id="0" w:name="_GoBack"/>
      <w:r>
        <w:t xml:space="preserve">Al Mahalli, Imam Jalaluddin dan As Suyuti, Imam Jalaluddin. (2011). </w:t>
      </w:r>
      <w:r>
        <w:rPr>
          <w:i/>
          <w:iCs/>
        </w:rPr>
        <w:t xml:space="preserve">Terjemahan Tafsir Jalalain Berikut Asbabun Nuzul; Jilid </w:t>
      </w:r>
      <w:r w:rsidRPr="00EA3D08">
        <w:rPr>
          <w:i/>
          <w:iCs/>
        </w:rPr>
        <w:t>1</w:t>
      </w:r>
      <w:r>
        <w:t xml:space="preserve">, </w:t>
      </w:r>
      <w:r w:rsidRPr="00EA3D08">
        <w:t>Bandung</w:t>
      </w:r>
      <w:r>
        <w:t>: Sinar Baru Algesindo.</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Ansari, B.I. (2003). </w:t>
      </w:r>
      <w:r>
        <w:rPr>
          <w:i/>
          <w:iCs/>
        </w:rPr>
        <w:t>Menumbuhkembangkan Kemampuan Pemahaman dan Komunikasi Melalui Strategi Think Talk Write (Eksperimen di SMUN Kelas I Jakarta)</w:t>
      </w:r>
      <w:r>
        <w:t>, Jakarta : Disertasi Doktor pada Universitas Islam Negeri Syarif Hidayatullah: Tidak diterbitkan.</w:t>
      </w:r>
    </w:p>
    <w:p w:rsidR="006B3F58" w:rsidRDefault="006B3F58" w:rsidP="006B3F58">
      <w:pPr>
        <w:spacing w:line="240" w:lineRule="auto"/>
        <w:ind w:left="851" w:hanging="851"/>
      </w:pPr>
    </w:p>
    <w:p w:rsidR="006B3F58" w:rsidRDefault="006B3F58" w:rsidP="006B3F58">
      <w:pPr>
        <w:spacing w:line="240" w:lineRule="auto"/>
        <w:ind w:left="851" w:hanging="851"/>
        <w:rPr>
          <w:color w:val="000000"/>
        </w:rPr>
      </w:pPr>
      <w:r w:rsidRPr="00CB1C06">
        <w:rPr>
          <w:color w:val="000000"/>
          <w:lang w:val="sv-SE"/>
        </w:rPr>
        <w:t xml:space="preserve">Arikunto, S. (2002). </w:t>
      </w:r>
      <w:r w:rsidRPr="00CB1C06">
        <w:rPr>
          <w:i/>
          <w:color w:val="000000"/>
          <w:lang w:val="sv-SE"/>
        </w:rPr>
        <w:t>Prosedur Penelitian Suatu Pendekatan Praktek</w:t>
      </w:r>
      <w:r w:rsidRPr="00CB1C06">
        <w:rPr>
          <w:color w:val="000000"/>
          <w:lang w:val="sv-SE"/>
        </w:rPr>
        <w:t xml:space="preserve">. </w:t>
      </w:r>
      <w:r>
        <w:rPr>
          <w:color w:val="000000"/>
        </w:rPr>
        <w:t xml:space="preserve">Edisi Revisi V, </w:t>
      </w:r>
      <w:smartTag w:uri="urn:schemas-microsoft-com:office:smarttags" w:element="City">
        <w:smartTag w:uri="urn:schemas-microsoft-com:office:smarttags" w:element="place">
          <w:r>
            <w:rPr>
              <w:color w:val="000000"/>
            </w:rPr>
            <w:t>Jakarta</w:t>
          </w:r>
        </w:smartTag>
      </w:smartTag>
      <w:r>
        <w:rPr>
          <w:color w:val="000000"/>
        </w:rPr>
        <w:t>: Rineka Cipta.</w:t>
      </w:r>
    </w:p>
    <w:p w:rsidR="006B3F58" w:rsidRDefault="006B3F58" w:rsidP="006B3F58">
      <w:pPr>
        <w:spacing w:line="240" w:lineRule="auto"/>
        <w:ind w:left="851" w:hanging="851"/>
        <w:rPr>
          <w:color w:val="000000"/>
        </w:rPr>
      </w:pPr>
    </w:p>
    <w:p w:rsidR="006B3F58" w:rsidRDefault="006B3F58" w:rsidP="006B3F58">
      <w:pPr>
        <w:spacing w:line="240" w:lineRule="auto"/>
        <w:ind w:left="851" w:hanging="851"/>
      </w:pPr>
      <w:r>
        <w:rPr>
          <w:rFonts w:eastAsia="Calibri"/>
        </w:rPr>
        <w:t xml:space="preserve">Artzt, A.F. (1996). </w:t>
      </w:r>
      <w:r>
        <w:rPr>
          <w:rFonts w:eastAsia="Calibri"/>
          <w:i/>
          <w:iCs/>
        </w:rPr>
        <w:t xml:space="preserve">Developing Problem-Solving Behaviors by Assessing </w:t>
      </w:r>
      <w:r>
        <w:rPr>
          <w:i/>
          <w:iCs/>
        </w:rPr>
        <w:t xml:space="preserve">Communiction </w:t>
      </w:r>
      <w:r>
        <w:rPr>
          <w:rFonts w:eastAsia="Calibri"/>
          <w:i/>
          <w:iCs/>
        </w:rPr>
        <w:t>in Cooperative Learning Groups.</w:t>
      </w:r>
      <w:r>
        <w:rPr>
          <w:rFonts w:eastAsia="Calibri"/>
        </w:rPr>
        <w:t xml:space="preserve"> Dalam P.C Elliot dan M.J Kenney (Eds). Yearbook Communication in Learning K-12 and Beyond. </w:t>
      </w:r>
      <w:smartTag w:uri="urn:schemas-microsoft-com:office:smarttags" w:element="place">
        <w:smartTag w:uri="urn:schemas-microsoft-com:office:smarttags" w:element="City">
          <w:r>
            <w:rPr>
              <w:rFonts w:eastAsia="Calibri"/>
            </w:rPr>
            <w:t>Reston</w:t>
          </w:r>
        </w:smartTag>
        <w:r>
          <w:rPr>
            <w:rFonts w:eastAsia="Calibri"/>
          </w:rPr>
          <w:t xml:space="preserve">, </w:t>
        </w:r>
        <w:smartTag w:uri="urn:schemas-microsoft-com:office:smarttags" w:element="State">
          <w:r>
            <w:rPr>
              <w:rFonts w:eastAsia="Calibri"/>
            </w:rPr>
            <w:t>VA</w:t>
          </w:r>
        </w:smartTag>
      </w:smartTag>
      <w:r>
        <w:rPr>
          <w:rFonts w:eastAsia="Calibri"/>
        </w:rPr>
        <w:t xml:space="preserve">: The National Council of Teachers of  </w:t>
      </w:r>
      <w:r>
        <w:t>Education.</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Baroody, A.J. (1993). </w:t>
      </w:r>
      <w:r>
        <w:rPr>
          <w:i/>
          <w:iCs/>
        </w:rPr>
        <w:t xml:space="preserve">Problem Solving, Reasoning, and Communicating. K-8: Helping Children Think </w:t>
      </w:r>
      <w:r w:rsidRPr="00BC0712">
        <w:rPr>
          <w:i/>
          <w:iCs/>
        </w:rPr>
        <w:t>Learning</w:t>
      </w:r>
      <w:r>
        <w:t xml:space="preserve">, </w:t>
      </w:r>
      <w:r w:rsidRPr="0013074E">
        <w:t>New</w:t>
      </w:r>
      <w:r>
        <w:t xml:space="preserve"> York: Mac Millan Publishing Company.</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Blakey, E., Spence, dan Sheila. (1990). </w:t>
      </w:r>
      <w:r>
        <w:rPr>
          <w:i/>
          <w:iCs/>
        </w:rPr>
        <w:t xml:space="preserve">Developing Metacognition. ERIC </w:t>
      </w:r>
      <w:r w:rsidRPr="00DB4077">
        <w:rPr>
          <w:i/>
          <w:iCs/>
        </w:rPr>
        <w:t>Digest</w:t>
      </w:r>
      <w:r>
        <w:t xml:space="preserve">, </w:t>
      </w:r>
      <w:r w:rsidRPr="00DB4077">
        <w:t>ERIC</w:t>
      </w:r>
      <w:r>
        <w:t xml:space="preserve"> Clearing House on Information Resources, 030 </w:t>
      </w:r>
      <w:smartTag w:uri="urn:schemas-microsoft-com:office:smarttags" w:element="City">
        <w:r>
          <w:t>Huntington</w:t>
        </w:r>
      </w:smartTag>
      <w:r>
        <w:t xml:space="preserve"> Hall, </w:t>
      </w:r>
      <w:smartTag w:uri="urn:schemas-microsoft-com:office:smarttags" w:element="City">
        <w:r>
          <w:t>Syracuse</w:t>
        </w:r>
      </w:smartTag>
      <w:r>
        <w:t xml:space="preserve">, </w:t>
      </w:r>
      <w:smartTag w:uri="urn:schemas-microsoft-com:office:smarttags" w:element="State">
        <w:r>
          <w:t>NY</w:t>
        </w:r>
      </w:smartTag>
      <w:r>
        <w:t xml:space="preserve"> 13244-2340.</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Budi, A. (2016). </w:t>
      </w:r>
      <w:r>
        <w:rPr>
          <w:i/>
          <w:iCs/>
        </w:rPr>
        <w:t>al Quran dalam Persepektif Sains dan Teknologi</w:t>
      </w:r>
      <w:r>
        <w:t>, Jakarta: Berlian Press.</w:t>
      </w:r>
    </w:p>
    <w:p w:rsidR="006B3F58" w:rsidRDefault="006B3F58" w:rsidP="006B3F58">
      <w:pPr>
        <w:spacing w:line="240" w:lineRule="auto"/>
        <w:ind w:left="851" w:hanging="851"/>
      </w:pPr>
    </w:p>
    <w:p w:rsidR="006B3F58" w:rsidRDefault="006B3F58" w:rsidP="006B3F58">
      <w:pPr>
        <w:spacing w:line="240" w:lineRule="auto"/>
        <w:ind w:left="851" w:hanging="851"/>
        <w:rPr>
          <w:color w:val="000000"/>
        </w:rPr>
      </w:pPr>
      <w:r>
        <w:rPr>
          <w:rFonts w:eastAsia="Calibri"/>
          <w:color w:val="000000"/>
        </w:rPr>
        <w:t xml:space="preserve">Carin, A.A. &amp; Sund, R.B. (1975). </w:t>
      </w:r>
      <w:r>
        <w:rPr>
          <w:rFonts w:eastAsia="Calibri"/>
          <w:i/>
          <w:iCs/>
          <w:color w:val="000000"/>
        </w:rPr>
        <w:t>Teaching Science through Discovery</w:t>
      </w:r>
      <w:r>
        <w:rPr>
          <w:color w:val="000000"/>
        </w:rPr>
        <w:t xml:space="preserve">, </w:t>
      </w:r>
      <w:smartTag w:uri="urn:schemas-microsoft-com:office:smarttags" w:element="State">
        <w:smartTag w:uri="urn:schemas-microsoft-com:office:smarttags" w:element="place">
          <w:r>
            <w:rPr>
              <w:rFonts w:eastAsia="Calibri"/>
              <w:color w:val="000000"/>
            </w:rPr>
            <w:t>Ohio</w:t>
          </w:r>
        </w:smartTag>
      </w:smartTag>
      <w:r>
        <w:rPr>
          <w:rFonts w:eastAsia="Calibri"/>
          <w:color w:val="000000"/>
        </w:rPr>
        <w:t>: Charl</w:t>
      </w:r>
      <w:r>
        <w:rPr>
          <w:color w:val="000000"/>
        </w:rPr>
        <w:t>es E. Merril Publishing Company.</w:t>
      </w:r>
    </w:p>
    <w:p w:rsidR="006B3F58" w:rsidRDefault="006B3F58" w:rsidP="006B3F58">
      <w:pPr>
        <w:spacing w:line="240" w:lineRule="auto"/>
        <w:ind w:left="851" w:hanging="851"/>
        <w:rPr>
          <w:color w:val="000000"/>
        </w:rPr>
      </w:pPr>
    </w:p>
    <w:p w:rsidR="006B3F58" w:rsidRDefault="006B3F58" w:rsidP="006B3F58">
      <w:pPr>
        <w:spacing w:line="240" w:lineRule="auto"/>
        <w:ind w:left="851" w:hanging="851"/>
      </w:pPr>
      <w:r>
        <w:t xml:space="preserve">Corwin, R.B. (2002). </w:t>
      </w:r>
      <w:r>
        <w:rPr>
          <w:i/>
          <w:iCs/>
        </w:rPr>
        <w:t xml:space="preserve">Supporting Talk in Classroom. </w:t>
      </w:r>
      <w:r>
        <w:t>[Online].</w:t>
      </w:r>
    </w:p>
    <w:p w:rsidR="006B3F58" w:rsidRDefault="006B3F58" w:rsidP="006B3F58">
      <w:pPr>
        <w:spacing w:line="240" w:lineRule="auto"/>
        <w:ind w:left="851" w:hanging="851"/>
      </w:pPr>
    </w:p>
    <w:p w:rsidR="006B3F58" w:rsidRDefault="006B3F58" w:rsidP="006B3F58">
      <w:pPr>
        <w:spacing w:line="240" w:lineRule="auto"/>
        <w:ind w:left="851" w:hanging="851"/>
        <w:rPr>
          <w:color w:val="000000"/>
        </w:rPr>
      </w:pPr>
      <w:r>
        <w:rPr>
          <w:rFonts w:eastAsia="Calibri"/>
          <w:color w:val="000000"/>
        </w:rPr>
        <w:t xml:space="preserve">Cropley, A.J (1992). </w:t>
      </w:r>
      <w:r w:rsidRPr="007F33C6">
        <w:rPr>
          <w:rFonts w:eastAsia="Calibri"/>
          <w:i/>
          <w:color w:val="000000"/>
        </w:rPr>
        <w:t>More Ways than One: Fostering Creativity</w:t>
      </w:r>
      <w:r>
        <w:rPr>
          <w:color w:val="000000"/>
        </w:rPr>
        <w:t xml:space="preserve">, </w:t>
      </w:r>
      <w:smartTag w:uri="urn:schemas-microsoft-com:office:smarttags" w:element="place">
        <w:smartTag w:uri="urn:schemas-microsoft-com:office:smarttags" w:element="City">
          <w:r>
            <w:rPr>
              <w:rFonts w:eastAsia="Calibri"/>
              <w:color w:val="000000"/>
            </w:rPr>
            <w:t>Norwood</w:t>
          </w:r>
        </w:smartTag>
        <w:r>
          <w:rPr>
            <w:rFonts w:eastAsia="Calibri"/>
            <w:color w:val="000000"/>
          </w:rPr>
          <w:t xml:space="preserve">, </w:t>
        </w:r>
        <w:smartTag w:uri="urn:schemas-microsoft-com:office:smarttags" w:element="State">
          <w:r>
            <w:rPr>
              <w:rFonts w:eastAsia="Calibri"/>
              <w:color w:val="000000"/>
            </w:rPr>
            <w:t>New Jersey</w:t>
          </w:r>
        </w:smartTag>
      </w:smartTag>
      <w:r>
        <w:rPr>
          <w:color w:val="000000"/>
        </w:rPr>
        <w:t>: Ablex Publishing Co.</w:t>
      </w:r>
    </w:p>
    <w:p w:rsidR="006B3F58" w:rsidRDefault="006B3F58" w:rsidP="006B3F58">
      <w:pPr>
        <w:spacing w:line="240" w:lineRule="auto"/>
        <w:ind w:left="851" w:hanging="851"/>
        <w:rPr>
          <w:color w:val="000000"/>
        </w:rPr>
      </w:pPr>
    </w:p>
    <w:p w:rsidR="006B3F58" w:rsidRDefault="006B3F58" w:rsidP="006B3F58">
      <w:pPr>
        <w:spacing w:line="240" w:lineRule="auto"/>
        <w:ind w:left="851" w:hanging="851"/>
      </w:pPr>
      <w:r>
        <w:t>Departemen Pendidikan Nasional. (2002a</w:t>
      </w:r>
      <w:r>
        <w:rPr>
          <w:rFonts w:eastAsia="Calibri"/>
        </w:rPr>
        <w:t xml:space="preserve">). </w:t>
      </w:r>
      <w:r>
        <w:rPr>
          <w:rFonts w:eastAsia="Calibri"/>
          <w:i/>
          <w:iCs/>
        </w:rPr>
        <w:t xml:space="preserve">Pembelajaran Berdasarkan Pendekatan </w:t>
      </w:r>
      <w:r>
        <w:rPr>
          <w:i/>
          <w:iCs/>
        </w:rPr>
        <w:t xml:space="preserve">Konstruktivisme dan </w:t>
      </w:r>
      <w:r w:rsidRPr="0082454A">
        <w:rPr>
          <w:i/>
          <w:iCs/>
        </w:rPr>
        <w:t>Kontekstual</w:t>
      </w:r>
      <w:r>
        <w:t xml:space="preserve">, </w:t>
      </w:r>
      <w:r w:rsidRPr="0082454A">
        <w:rPr>
          <w:rFonts w:eastAsia="Calibri"/>
        </w:rPr>
        <w:t>Jakarta</w:t>
      </w:r>
      <w:r>
        <w:rPr>
          <w:rFonts w:eastAsia="Calibri"/>
        </w:rPr>
        <w:t>: Direkto</w:t>
      </w:r>
      <w:r>
        <w:t>rat Pendidikan Lanjutan Pertama.</w:t>
      </w:r>
    </w:p>
    <w:p w:rsidR="006B3F58" w:rsidRDefault="006B3F58" w:rsidP="006B3F58">
      <w:pPr>
        <w:spacing w:line="240" w:lineRule="auto"/>
        <w:ind w:left="851" w:hanging="851"/>
      </w:pPr>
    </w:p>
    <w:p w:rsidR="006B3F58" w:rsidRDefault="006B3F58" w:rsidP="006B3F58">
      <w:pPr>
        <w:spacing w:line="240" w:lineRule="auto"/>
        <w:ind w:left="851" w:hanging="851"/>
      </w:pPr>
      <w:r>
        <w:lastRenderedPageBreak/>
        <w:t xml:space="preserve">Departemen Pendidikan Nasional. (2002b). </w:t>
      </w:r>
      <w:r>
        <w:rPr>
          <w:i/>
          <w:iCs/>
        </w:rPr>
        <w:t>Pendekatan Kontekstual.</w:t>
      </w:r>
      <w:r>
        <w:t xml:space="preserve"> </w:t>
      </w:r>
      <w:smartTag w:uri="urn:schemas-microsoft-com:office:smarttags" w:element="City">
        <w:smartTag w:uri="urn:schemas-microsoft-com:office:smarttags" w:element="place">
          <w:r>
            <w:t>Jakarta</w:t>
          </w:r>
        </w:smartTag>
      </w:smartTag>
      <w:r>
        <w:t>: Direktorat Pendidikan Lanjutan Pertama.</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Departemen Pendidikan Nasional. (2003). </w:t>
      </w:r>
      <w:r>
        <w:rPr>
          <w:i/>
          <w:iCs/>
        </w:rPr>
        <w:t xml:space="preserve">Materi Pelatihan Peningkatan Kemampuan Guru dalam Penyusunan dan Penggunaan Alat </w:t>
      </w:r>
      <w:r w:rsidRPr="00D84A0F">
        <w:rPr>
          <w:i/>
          <w:iCs/>
        </w:rPr>
        <w:t>Evaluasi</w:t>
      </w:r>
      <w:r>
        <w:t xml:space="preserve">, </w:t>
      </w:r>
      <w:r w:rsidRPr="00D84A0F">
        <w:t>Jakarta</w:t>
      </w:r>
      <w:r>
        <w:t>: Direktorat Pendidikan Lanjutan Pertama.</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Diniyati, P. (2015). </w:t>
      </w:r>
      <w:r>
        <w:rPr>
          <w:i/>
          <w:iCs/>
        </w:rPr>
        <w:t>Peningkatan Kemampuan Komunikasi dan Kemampuan Pemecahan Masalah Melalui Strategi Pembelajaran Think Talk Write Pada Siswa Kelas VII MTs Jawa Barat</w:t>
      </w:r>
      <w:r>
        <w:t>. Bandung: Universitas Islam Negeri Sunan Gunung Djati, Tesis tidak diterbitkan.</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Downs, J.M. dan Downs, M. (2002). </w:t>
      </w:r>
      <w:r>
        <w:rPr>
          <w:i/>
          <w:iCs/>
        </w:rPr>
        <w:t xml:space="preserve">Advanced Thinking with a Special Reference to Reflection on Learning Structure. </w:t>
      </w:r>
      <w:r>
        <w:t xml:space="preserve">Dalam L.D English (Ed). Handbook International Research in Education, </w:t>
      </w:r>
      <w:smartTag w:uri="urn:schemas-microsoft-com:office:smarttags" w:element="State">
        <w:r>
          <w:t>New Jersey</w:t>
        </w:r>
      </w:smartTag>
      <w:r>
        <w:t xml:space="preserve">: </w:t>
      </w:r>
      <w:smartTag w:uri="urn:schemas-microsoft-com:office:smarttags" w:element="City">
        <w:smartTag w:uri="urn:schemas-microsoft-com:office:smarttags" w:element="place">
          <w:r>
            <w:t>Lawrence</w:t>
          </w:r>
        </w:smartTag>
      </w:smartTag>
      <w:r>
        <w:t xml:space="preserve"> Erlbaum Associates.</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Even, R. dan Tirosh, D. (2002). </w:t>
      </w:r>
      <w:r>
        <w:rPr>
          <w:i/>
          <w:iCs/>
        </w:rPr>
        <w:t>Teacher Knowledge and Understanding of Student’s Learning</w:t>
      </w:r>
      <w:r>
        <w:t xml:space="preserve">. Dalam L.D English (Ed). Handbook of International Research in Education, </w:t>
      </w:r>
      <w:smartTag w:uri="urn:schemas-microsoft-com:office:smarttags" w:element="State">
        <w:r>
          <w:t>New Jersey</w:t>
        </w:r>
      </w:smartTag>
      <w:r>
        <w:t xml:space="preserve">: </w:t>
      </w:r>
      <w:smartTag w:uri="urn:schemas-microsoft-com:office:smarttags" w:element="City">
        <w:smartTag w:uri="urn:schemas-microsoft-com:office:smarttags" w:element="place">
          <w:r>
            <w:t>Lawrence</w:t>
          </w:r>
        </w:smartTag>
      </w:smartTag>
      <w:r>
        <w:t xml:space="preserve"> Erlbaum Associates.</w:t>
      </w:r>
    </w:p>
    <w:p w:rsidR="006B3F58" w:rsidRDefault="006B3F58" w:rsidP="006B3F58">
      <w:pPr>
        <w:spacing w:line="240" w:lineRule="auto"/>
        <w:ind w:left="851" w:hanging="851"/>
      </w:pPr>
    </w:p>
    <w:p w:rsidR="006B3F58" w:rsidRDefault="006B3F58" w:rsidP="006B3F58">
      <w:pPr>
        <w:spacing w:line="240" w:lineRule="auto"/>
        <w:ind w:left="851" w:hanging="851"/>
        <w:rPr>
          <w:color w:val="000000"/>
          <w:lang w:val="sv-SE"/>
        </w:rPr>
      </w:pPr>
      <w:r w:rsidRPr="00CB1C06">
        <w:rPr>
          <w:color w:val="000000"/>
          <w:lang w:val="sv-SE"/>
        </w:rPr>
        <w:t>Feldmann, M.B.  (200</w:t>
      </w:r>
      <w:r>
        <w:rPr>
          <w:color w:val="000000"/>
          <w:lang w:val="sv-SE"/>
        </w:rPr>
        <w:t>2</w:t>
      </w:r>
      <w:r w:rsidRPr="00CB1C06">
        <w:rPr>
          <w:color w:val="000000"/>
          <w:lang w:val="sv-SE"/>
        </w:rPr>
        <w:t xml:space="preserve">). </w:t>
      </w:r>
      <w:r>
        <w:rPr>
          <w:i/>
          <w:color w:val="000000"/>
          <w:lang w:val="sv-SE"/>
        </w:rPr>
        <w:t>Creatif Thinking</w:t>
      </w:r>
      <w:r w:rsidRPr="00CB1C06">
        <w:rPr>
          <w:i/>
          <w:color w:val="000000"/>
          <w:lang w:val="sv-SE"/>
        </w:rPr>
        <w:t xml:space="preserve"> Project</w:t>
      </w:r>
      <w:r w:rsidRPr="00CB1C06">
        <w:rPr>
          <w:color w:val="000000"/>
          <w:lang w:val="sv-SE"/>
        </w:rPr>
        <w:t>. EDU658. [Online]</w:t>
      </w:r>
      <w:r>
        <w:rPr>
          <w:color w:val="000000"/>
          <w:lang w:val="sv-SE"/>
        </w:rPr>
        <w:t>.</w:t>
      </w:r>
    </w:p>
    <w:p w:rsidR="006B3F58" w:rsidRDefault="006B3F58" w:rsidP="006B3F58">
      <w:pPr>
        <w:spacing w:line="240" w:lineRule="auto"/>
        <w:ind w:left="851" w:hanging="851"/>
        <w:rPr>
          <w:color w:val="000000"/>
          <w:lang w:val="sv-SE"/>
        </w:rPr>
      </w:pPr>
    </w:p>
    <w:p w:rsidR="006B3F58" w:rsidRDefault="006B3F58" w:rsidP="006B3F58">
      <w:pPr>
        <w:spacing w:line="240" w:lineRule="auto"/>
        <w:ind w:left="851" w:hanging="851"/>
      </w:pPr>
      <w:r>
        <w:rPr>
          <w:rFonts w:eastAsia="Calibri"/>
        </w:rPr>
        <w:t xml:space="preserve">Fogarty, R. (1997). </w:t>
      </w:r>
      <w:r>
        <w:rPr>
          <w:rFonts w:eastAsia="Calibri"/>
          <w:i/>
          <w:iCs/>
        </w:rPr>
        <w:t xml:space="preserve">Problem-Based Learning and Other Curriculum Models for the Multiple Intellegences Classroom. </w:t>
      </w:r>
      <w:smartTag w:uri="urn:schemas-microsoft-com:office:smarttags" w:element="country-region">
        <w:smartTag w:uri="urn:schemas-microsoft-com:office:smarttags" w:element="place">
          <w:r>
            <w:rPr>
              <w:rFonts w:eastAsia="Calibri"/>
            </w:rPr>
            <w:t>Australia</w:t>
          </w:r>
        </w:smartTag>
      </w:smartTag>
      <w:r>
        <w:t>: Hawker Brownlow Education.</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Fraenkel, J.R. dan Wallen, N.E. (1990). </w:t>
      </w:r>
      <w:r>
        <w:rPr>
          <w:i/>
          <w:iCs/>
        </w:rPr>
        <w:t>How to Design and Evaluate Research in Education</w:t>
      </w:r>
      <w:r>
        <w:t xml:space="preserve">, </w:t>
      </w:r>
      <w:smartTag w:uri="urn:schemas-microsoft-com:office:smarttags" w:element="country-region">
        <w:smartTag w:uri="urn:schemas-microsoft-com:office:smarttags" w:element="place">
          <w:r>
            <w:t>USA</w:t>
          </w:r>
        </w:smartTag>
      </w:smartTag>
      <w:r>
        <w:t>: Mc Graw-Hill Publishing Company.</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Goldin, G.A. (2002). </w:t>
      </w:r>
      <w:r>
        <w:rPr>
          <w:i/>
          <w:iCs/>
        </w:rPr>
        <w:t>Creatif Thinking in Learning and Problem Solving.</w:t>
      </w:r>
      <w:r>
        <w:t xml:space="preserve"> Dalam L.D English (Ed). Handbook of International Research in Education, </w:t>
      </w:r>
      <w:smartTag w:uri="urn:schemas-microsoft-com:office:smarttags" w:element="State">
        <w:r>
          <w:t>New Jersey</w:t>
        </w:r>
      </w:smartTag>
      <w:r>
        <w:t xml:space="preserve">: </w:t>
      </w:r>
      <w:smartTag w:uri="urn:schemas-microsoft-com:office:smarttags" w:element="City">
        <w:smartTag w:uri="urn:schemas-microsoft-com:office:smarttags" w:element="place">
          <w:r>
            <w:t>Lawrence</w:t>
          </w:r>
        </w:smartTag>
      </w:smartTag>
      <w:r>
        <w:t xml:space="preserve"> Erlbaum Associates.</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Hapsari, P.A. (2015). </w:t>
      </w:r>
      <w:r>
        <w:rPr>
          <w:i/>
          <w:iCs/>
        </w:rPr>
        <w:t>Metodologi Penelitian Kualitatif: Teori dan Praktik</w:t>
      </w:r>
      <w:r>
        <w:t>, Semarang: Insan Cita Persada.</w:t>
      </w:r>
    </w:p>
    <w:p w:rsidR="006B3F58" w:rsidRDefault="006B3F58" w:rsidP="006B3F58">
      <w:pPr>
        <w:spacing w:line="240" w:lineRule="auto"/>
        <w:ind w:left="851" w:hanging="851"/>
      </w:pPr>
    </w:p>
    <w:p w:rsidR="006B3F58" w:rsidRDefault="006B3F58" w:rsidP="006B3F58">
      <w:pPr>
        <w:spacing w:line="240" w:lineRule="auto"/>
        <w:ind w:left="851" w:hanging="851"/>
        <w:rPr>
          <w:color w:val="000000"/>
        </w:rPr>
      </w:pPr>
      <w:r>
        <w:rPr>
          <w:color w:val="000000"/>
        </w:rPr>
        <w:t>Harris, R. (1998). “</w:t>
      </w:r>
      <w:r w:rsidRPr="00042721">
        <w:rPr>
          <w:i/>
          <w:color w:val="000000"/>
        </w:rPr>
        <w:t>Introduction to Creative Thinking</w:t>
      </w:r>
      <w:r>
        <w:rPr>
          <w:iCs/>
          <w:color w:val="000000"/>
        </w:rPr>
        <w:t>”(Online)</w:t>
      </w:r>
      <w:r>
        <w:rPr>
          <w:color w:val="000000"/>
        </w:rPr>
        <w:t>, (20 Desember 2004).</w:t>
      </w:r>
    </w:p>
    <w:p w:rsidR="006B3F58" w:rsidRDefault="006B3F58" w:rsidP="006B3F58">
      <w:pPr>
        <w:spacing w:line="240" w:lineRule="auto"/>
        <w:ind w:left="851" w:hanging="851"/>
        <w:rPr>
          <w:rFonts w:eastAsia="Calibri"/>
          <w:color w:val="000000"/>
        </w:rPr>
      </w:pPr>
    </w:p>
    <w:p w:rsidR="006B3F58" w:rsidRDefault="006B3F58" w:rsidP="006B3F58">
      <w:pPr>
        <w:spacing w:line="240" w:lineRule="auto"/>
        <w:ind w:left="851" w:hanging="851"/>
      </w:pPr>
      <w:r>
        <w:t xml:space="preserve">Harvey, R. (2000). </w:t>
      </w:r>
      <w:r>
        <w:rPr>
          <w:i/>
          <w:iCs/>
        </w:rPr>
        <w:t>Does Language Interfere with Learning?</w:t>
      </w:r>
      <w:r>
        <w:t xml:space="preserve"> Dalam Yearbook Learning for a New Century. </w:t>
      </w:r>
      <w:smartTag w:uri="urn:schemas-microsoft-com:office:smarttags" w:element="place">
        <w:smartTag w:uri="urn:schemas-microsoft-com:office:smarttags" w:element="City">
          <w:r>
            <w:t>Reston</w:t>
          </w:r>
        </w:smartTag>
        <w:r>
          <w:t xml:space="preserve">, </w:t>
        </w:r>
        <w:smartTag w:uri="urn:schemas-microsoft-com:office:smarttags" w:element="State">
          <w:r>
            <w:t>VA</w:t>
          </w:r>
        </w:smartTag>
      </w:smartTag>
      <w:r>
        <w:t>: The National Council of Teachers of  Education.</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Hasanah, A. (2004). </w:t>
      </w:r>
      <w:r>
        <w:rPr>
          <w:i/>
          <w:iCs/>
        </w:rPr>
        <w:t xml:space="preserve">Mengembangkan Kemampuan Pemahaman dan Penalaran Siswa Sekolah Menengah Pertama melalui Pembelajaran Berbasis Masalah yang Menekankan pada Kemampuan Berpikir Kreatif. </w:t>
      </w:r>
      <w:r>
        <w:t xml:space="preserve">Tesis </w:t>
      </w:r>
      <w:r>
        <w:lastRenderedPageBreak/>
        <w:t>pada Universitas Islam Negeri Syarif Hidayatullah, Jakarta: Tidak diterbitkan.</w:t>
      </w:r>
    </w:p>
    <w:p w:rsidR="006B3F58" w:rsidRDefault="006B3F58" w:rsidP="006B3F58">
      <w:pPr>
        <w:spacing w:line="240" w:lineRule="auto"/>
        <w:ind w:left="851" w:hanging="851"/>
      </w:pPr>
    </w:p>
    <w:p w:rsidR="006B3F58" w:rsidRDefault="006B3F58" w:rsidP="006B3F58">
      <w:pPr>
        <w:spacing w:line="240" w:lineRule="auto"/>
        <w:ind w:left="851" w:hanging="851"/>
        <w:rPr>
          <w:rFonts w:eastAsia="Calibri"/>
          <w:color w:val="000000"/>
        </w:rPr>
      </w:pPr>
      <w:r>
        <w:rPr>
          <w:rFonts w:eastAsia="Calibri"/>
          <w:color w:val="000000"/>
        </w:rPr>
        <w:t>Haylock, D.W. (1997). “</w:t>
      </w:r>
      <w:r w:rsidRPr="00333B59">
        <w:rPr>
          <w:rFonts w:eastAsia="Calibri"/>
          <w:i/>
          <w:iCs/>
          <w:color w:val="000000"/>
        </w:rPr>
        <w:t xml:space="preserve">Recognising </w:t>
      </w:r>
      <w:r>
        <w:rPr>
          <w:rFonts w:eastAsia="Calibri"/>
          <w:i/>
          <w:iCs/>
          <w:color w:val="000000"/>
        </w:rPr>
        <w:t>Learning</w:t>
      </w:r>
      <w:r w:rsidRPr="00333B59">
        <w:rPr>
          <w:rFonts w:eastAsia="Calibri"/>
          <w:i/>
          <w:iCs/>
          <w:color w:val="000000"/>
        </w:rPr>
        <w:t xml:space="preserve"> Creativity in Schoolchildren</w:t>
      </w:r>
      <w:r>
        <w:rPr>
          <w:rFonts w:eastAsia="Calibri"/>
          <w:color w:val="000000"/>
        </w:rPr>
        <w:t>”</w:t>
      </w:r>
      <w:r>
        <w:rPr>
          <w:color w:val="000000"/>
        </w:rPr>
        <w:t>,</w:t>
      </w:r>
      <w:r>
        <w:rPr>
          <w:rFonts w:eastAsia="Calibri"/>
          <w:color w:val="000000"/>
        </w:rPr>
        <w:t xml:space="preserve"> </w:t>
      </w:r>
      <w:r w:rsidRPr="00333B59">
        <w:rPr>
          <w:rFonts w:eastAsia="Calibri"/>
          <w:iCs/>
          <w:color w:val="000000"/>
        </w:rPr>
        <w:t xml:space="preserve">ZDM: International Reviews on </w:t>
      </w:r>
      <w:r>
        <w:rPr>
          <w:rFonts w:eastAsia="Calibri"/>
          <w:iCs/>
          <w:color w:val="000000"/>
        </w:rPr>
        <w:t>Learning</w:t>
      </w:r>
      <w:r w:rsidRPr="00333B59">
        <w:rPr>
          <w:rFonts w:eastAsia="Calibri"/>
          <w:iCs/>
          <w:color w:val="000000"/>
        </w:rPr>
        <w:t xml:space="preserve"> Education</w:t>
      </w:r>
      <w:r>
        <w:rPr>
          <w:rFonts w:eastAsia="Calibri"/>
          <w:color w:val="000000"/>
        </w:rPr>
        <w:t>. 29 (3).</w:t>
      </w:r>
    </w:p>
    <w:p w:rsidR="006B3F58" w:rsidRDefault="006B3F58" w:rsidP="006B3F58">
      <w:pPr>
        <w:spacing w:line="240" w:lineRule="auto"/>
        <w:ind w:left="851" w:hanging="851"/>
        <w:rPr>
          <w:rFonts w:eastAsia="Calibri"/>
          <w:color w:val="000000"/>
        </w:rPr>
      </w:pPr>
    </w:p>
    <w:p w:rsidR="006B3F58" w:rsidRDefault="006B3F58" w:rsidP="006B3F58">
      <w:pPr>
        <w:spacing w:line="240" w:lineRule="auto"/>
        <w:ind w:left="851" w:hanging="851"/>
      </w:pPr>
      <w:r>
        <w:t xml:space="preserve">Hikmawan. (2016). </w:t>
      </w:r>
      <w:r>
        <w:rPr>
          <w:i/>
          <w:iCs/>
        </w:rPr>
        <w:t xml:space="preserve">Pengaruh Strategi Pembelajaran </w:t>
      </w:r>
      <w:r w:rsidRPr="00E4305A">
        <w:rPr>
          <w:i/>
          <w:iCs/>
        </w:rPr>
        <w:t>Think Talk Write</w:t>
      </w:r>
      <w:r>
        <w:rPr>
          <w:i/>
          <w:iCs/>
        </w:rPr>
        <w:t xml:space="preserve"> Terhadap Kemampuan Komunikasi dan Kemampuan Pemahaman Siswa Kelas VII MTs Negeri 1 Jakarta</w:t>
      </w:r>
      <w:r>
        <w:t>, Jakarta: Universitas Islam Negeri Syarif Hidayatullah, Tesis tidak diterbitkan.</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Hudojo, H. (2002). </w:t>
      </w:r>
      <w:r>
        <w:rPr>
          <w:i/>
          <w:iCs/>
        </w:rPr>
        <w:t xml:space="preserve">Berpikir Kreatif Dalam Belajar Berbasis Masalah. </w:t>
      </w:r>
      <w:r>
        <w:t>Prosiding Konferensi Nasional Pendidikan XI, Edisi Khusus.</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Huinker, D.A. dan Laughlin, C. (1996). </w:t>
      </w:r>
      <w:r>
        <w:rPr>
          <w:i/>
          <w:iCs/>
        </w:rPr>
        <w:t>Talk Your Way Into Writing.</w:t>
      </w:r>
      <w:r>
        <w:t xml:space="preserve"> Dalam P.C Elliot dan M.J Kenney (Eds). Yearbook Communication in Education K-12 and Beyond, </w:t>
      </w:r>
      <w:smartTag w:uri="urn:schemas-microsoft-com:office:smarttags" w:element="place">
        <w:smartTag w:uri="urn:schemas-microsoft-com:office:smarttags" w:element="City">
          <w:r>
            <w:t>Reston</w:t>
          </w:r>
        </w:smartTag>
        <w:r>
          <w:t xml:space="preserve">, </w:t>
        </w:r>
        <w:smartTag w:uri="urn:schemas-microsoft-com:office:smarttags" w:element="State">
          <w:r>
            <w:t>VA</w:t>
          </w:r>
        </w:smartTag>
      </w:smartTag>
      <w:r>
        <w:t>: The National Council of Teachers of  Education.</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Huinker, D.A. dan Laughlin, C. (1996). </w:t>
      </w:r>
      <w:r>
        <w:rPr>
          <w:i/>
          <w:iCs/>
        </w:rPr>
        <w:t>Talk Your Way into Writing.</w:t>
      </w:r>
      <w:r>
        <w:t xml:space="preserve"> Dalam P.C Elliot dan M.J Kenney (Eds). Yearbook Communication in Education K-12 and Beyond. </w:t>
      </w:r>
      <w:smartTag w:uri="urn:schemas-microsoft-com:office:smarttags" w:element="place">
        <w:smartTag w:uri="urn:schemas-microsoft-com:office:smarttags" w:element="City">
          <w:r>
            <w:t>Reston</w:t>
          </w:r>
        </w:smartTag>
        <w:r>
          <w:t xml:space="preserve">, </w:t>
        </w:r>
        <w:smartTag w:uri="urn:schemas-microsoft-com:office:smarttags" w:element="State">
          <w:r>
            <w:t>VA</w:t>
          </w:r>
        </w:smartTag>
      </w:smartTag>
      <w:r>
        <w:t>: The National Council of Teachers of  Education.</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Jacob, C. (2002). </w:t>
      </w:r>
      <w:r>
        <w:rPr>
          <w:i/>
          <w:iCs/>
        </w:rPr>
        <w:t>Berpikir Kreatif Sebagai Komunikasi.</w:t>
      </w:r>
      <w:r>
        <w:t xml:space="preserve"> Prosiding Konferensi Nasional Pendidikan XI, Edisi Khusus.</w:t>
      </w:r>
    </w:p>
    <w:p w:rsidR="006B3F58" w:rsidRDefault="006B3F58" w:rsidP="006B3F58">
      <w:pPr>
        <w:spacing w:line="240" w:lineRule="auto"/>
        <w:ind w:left="851" w:hanging="851"/>
      </w:pPr>
    </w:p>
    <w:p w:rsidR="006B3F58" w:rsidRDefault="006B3F58" w:rsidP="006B3F58">
      <w:pPr>
        <w:spacing w:line="240" w:lineRule="auto"/>
        <w:ind w:left="851" w:hanging="851"/>
      </w:pPr>
      <w:r>
        <w:rPr>
          <w:rFonts w:eastAsia="Calibri"/>
        </w:rPr>
        <w:t xml:space="preserve">Johnson, D.W., Johnson, R.T., dan Holubec, E.J. (1994). </w:t>
      </w:r>
      <w:r>
        <w:rPr>
          <w:rFonts w:eastAsia="Calibri"/>
          <w:i/>
          <w:iCs/>
        </w:rPr>
        <w:t>Cooperative Learning in t</w:t>
      </w:r>
      <w:r>
        <w:rPr>
          <w:i/>
          <w:iCs/>
        </w:rPr>
        <w:t xml:space="preserve">he </w:t>
      </w:r>
      <w:r w:rsidRPr="008A3890">
        <w:rPr>
          <w:i/>
          <w:iCs/>
        </w:rPr>
        <w:t>Classroom</w:t>
      </w:r>
      <w:r>
        <w:t xml:space="preserve">, </w:t>
      </w:r>
      <w:r w:rsidRPr="002B50E3">
        <w:rPr>
          <w:rFonts w:eastAsia="Calibri"/>
        </w:rPr>
        <w:t>Virginia</w:t>
      </w:r>
      <w:r>
        <w:rPr>
          <w:rFonts w:eastAsia="Calibri"/>
        </w:rPr>
        <w:t>: Association for Supervi</w:t>
      </w:r>
      <w:r>
        <w:t>sion and Curriculum Development.</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Kementrian Agama Republik Indonesia. (2016a). </w:t>
      </w:r>
      <w:r>
        <w:rPr>
          <w:i/>
          <w:iCs/>
        </w:rPr>
        <w:t>al Quran dan Terjemahan</w:t>
      </w:r>
      <w:r>
        <w:t>, Edisi IX, Jakarta: Kementrian Agama.</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Kementrian Agama RI. (2016b). </w:t>
      </w:r>
      <w:r>
        <w:rPr>
          <w:i/>
          <w:iCs/>
        </w:rPr>
        <w:t>al Quran dan Terjemahannya</w:t>
      </w:r>
      <w:r>
        <w:t>, Jakarta : Kementrian Agama Republik Indonesia.</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Khairi, A. (2015). </w:t>
      </w:r>
      <w:r>
        <w:rPr>
          <w:i/>
          <w:iCs/>
        </w:rPr>
        <w:t>Evaluasi Proses Pembelajaran MI, MTs, dan MA</w:t>
      </w:r>
      <w:r>
        <w:t>, Jakarta: Universitas Islam Negeri Syarif Hidayatullah.</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Krutetskii, V.A. (1976). </w:t>
      </w:r>
      <w:r w:rsidRPr="007E3AC6">
        <w:rPr>
          <w:i/>
        </w:rPr>
        <w:t xml:space="preserve">The Psychology of </w:t>
      </w:r>
      <w:r>
        <w:rPr>
          <w:i/>
        </w:rPr>
        <w:t>Learning</w:t>
      </w:r>
      <w:r w:rsidRPr="007E3AC6">
        <w:rPr>
          <w:i/>
        </w:rPr>
        <w:t xml:space="preserve"> Abilities in Schoolchildren</w:t>
      </w:r>
      <w:r>
        <w:t xml:space="preserve">, </w:t>
      </w:r>
      <w:smartTag w:uri="urn:schemas-microsoft-com:office:smarttags" w:element="City">
        <w:smartTag w:uri="urn:schemas-microsoft-com:office:smarttags" w:element="place">
          <w:r>
            <w:t>Chicago</w:t>
          </w:r>
        </w:smartTag>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r>
        <w:t xml:space="preserve"> Press.</w:t>
      </w:r>
    </w:p>
    <w:p w:rsidR="006B3F58" w:rsidRDefault="006B3F58" w:rsidP="006B3F58">
      <w:pPr>
        <w:spacing w:line="240" w:lineRule="auto"/>
        <w:ind w:left="851" w:hanging="851"/>
      </w:pPr>
    </w:p>
    <w:p w:rsidR="006B3F58" w:rsidRDefault="006B3F58" w:rsidP="006B3F58">
      <w:pPr>
        <w:spacing w:line="240" w:lineRule="auto"/>
        <w:ind w:left="851" w:hanging="851"/>
      </w:pPr>
      <w:r>
        <w:rPr>
          <w:rFonts w:eastAsia="Calibri"/>
        </w:rPr>
        <w:t xml:space="preserve">Lie, A. (2002). </w:t>
      </w:r>
      <w:r>
        <w:rPr>
          <w:i/>
          <w:iCs/>
        </w:rPr>
        <w:t xml:space="preserve">Cooperative Learning: </w:t>
      </w:r>
      <w:r>
        <w:rPr>
          <w:rFonts w:eastAsia="Calibri"/>
          <w:i/>
          <w:iCs/>
        </w:rPr>
        <w:t>Mempraktekkan Cooperative Learning di Ruang-</w:t>
      </w:r>
      <w:r>
        <w:rPr>
          <w:i/>
          <w:iCs/>
        </w:rPr>
        <w:t xml:space="preserve">Ruang </w:t>
      </w:r>
      <w:r w:rsidRPr="002B50E3">
        <w:rPr>
          <w:i/>
          <w:iCs/>
        </w:rPr>
        <w:t>Kelas</w:t>
      </w:r>
      <w:r>
        <w:t xml:space="preserve">, </w:t>
      </w:r>
      <w:r w:rsidRPr="002B50E3">
        <w:rPr>
          <w:rFonts w:eastAsia="Calibri"/>
        </w:rPr>
        <w:t>Jakarta</w:t>
      </w:r>
      <w:r>
        <w:t>: Grasindo.</w:t>
      </w:r>
    </w:p>
    <w:p w:rsidR="006B3F58" w:rsidRDefault="006B3F58" w:rsidP="006B3F58">
      <w:pPr>
        <w:spacing w:line="240" w:lineRule="auto"/>
        <w:ind w:left="851" w:hanging="851"/>
      </w:pPr>
    </w:p>
    <w:p w:rsidR="006B3F58" w:rsidRDefault="006B3F58" w:rsidP="006B3F58">
      <w:pPr>
        <w:spacing w:line="240" w:lineRule="auto"/>
        <w:ind w:left="851" w:hanging="851"/>
        <w:rPr>
          <w:rFonts w:eastAsia="Calibri"/>
        </w:rPr>
      </w:pPr>
      <w:r>
        <w:rPr>
          <w:rFonts w:eastAsia="Calibri"/>
        </w:rPr>
        <w:lastRenderedPageBreak/>
        <w:t xml:space="preserve">Malone, J.A. dan Krismanto, A. (1997). </w:t>
      </w:r>
      <w:r w:rsidRPr="008F2AC4">
        <w:rPr>
          <w:rFonts w:eastAsia="Calibri"/>
          <w:i/>
          <w:iCs/>
        </w:rPr>
        <w:t xml:space="preserve">Indonesian Student’s Attitudes and Perceptions Towards Small-Group Work in </w:t>
      </w:r>
      <w:r>
        <w:rPr>
          <w:i/>
          <w:iCs/>
        </w:rPr>
        <w:t>Learning</w:t>
      </w:r>
      <w:r>
        <w:t xml:space="preserve">. </w:t>
      </w:r>
      <w:r>
        <w:rPr>
          <w:rFonts w:eastAsia="Calibri"/>
        </w:rPr>
        <w:t xml:space="preserve">Dalam </w:t>
      </w:r>
      <w:r w:rsidRPr="008F2AC4">
        <w:rPr>
          <w:rFonts w:eastAsia="Calibri"/>
        </w:rPr>
        <w:t>Journal of Science and Educations in Southeast Asia. XVI (2).</w:t>
      </w:r>
    </w:p>
    <w:p w:rsidR="006B3F58" w:rsidRDefault="006B3F58" w:rsidP="006B3F58">
      <w:pPr>
        <w:spacing w:line="240" w:lineRule="auto"/>
        <w:ind w:left="851" w:hanging="851"/>
        <w:rPr>
          <w:rFonts w:eastAsia="Calibri"/>
        </w:rPr>
      </w:pPr>
    </w:p>
    <w:p w:rsidR="006B3F58" w:rsidRDefault="006B3F58" w:rsidP="006B3F58">
      <w:pPr>
        <w:spacing w:line="240" w:lineRule="auto"/>
        <w:ind w:left="851" w:hanging="851"/>
      </w:pPr>
      <w:r>
        <w:t xml:space="preserve">Masingila, J.O. dan Wisniowska, E.P. (1996). </w:t>
      </w:r>
      <w:r>
        <w:rPr>
          <w:i/>
          <w:iCs/>
        </w:rPr>
        <w:t xml:space="preserve">Developing and Assessing Understanding in Through Writing. </w:t>
      </w:r>
      <w:r>
        <w:t xml:space="preserve">Dalam P.C Elliot dan M.J Kenney (Eds). Yearbook Communication in K-12 and Beyond. </w:t>
      </w:r>
      <w:smartTag w:uri="urn:schemas-microsoft-com:office:smarttags" w:element="place">
        <w:smartTag w:uri="urn:schemas-microsoft-com:office:smarttags" w:element="City">
          <w:r>
            <w:t>Reston</w:t>
          </w:r>
        </w:smartTag>
        <w:r>
          <w:t xml:space="preserve">, </w:t>
        </w:r>
        <w:smartTag w:uri="urn:schemas-microsoft-com:office:smarttags" w:element="State">
          <w:r>
            <w:t>VA</w:t>
          </w:r>
        </w:smartTag>
      </w:smartTag>
      <w:r>
        <w:t>: The National Council of Teachers of  Education.</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Meltzer, D.E. (2002). </w:t>
      </w:r>
      <w:r w:rsidRPr="00A614BA">
        <w:rPr>
          <w:i/>
          <w:iCs/>
        </w:rPr>
        <w:t xml:space="preserve">The Relationship Between Preparation and Conceptual Learning Gain in </w:t>
      </w:r>
      <w:r>
        <w:rPr>
          <w:i/>
          <w:iCs/>
        </w:rPr>
        <w:t>Learning</w:t>
      </w:r>
      <w:r w:rsidRPr="00A614BA">
        <w:rPr>
          <w:i/>
          <w:iCs/>
        </w:rPr>
        <w:t>: A Possible “Hidden Variable” in Diagnostics Pretest Scores</w:t>
      </w:r>
      <w:r>
        <w:t xml:space="preserve">. Dalam </w:t>
      </w:r>
      <w:r>
        <w:rPr>
          <w:i/>
          <w:iCs/>
        </w:rPr>
        <w:t xml:space="preserve"> American Journal of Learning. </w:t>
      </w:r>
      <w:r>
        <w:t>[Online].</w:t>
      </w:r>
    </w:p>
    <w:p w:rsidR="006B3F58" w:rsidRDefault="006B3F58" w:rsidP="006B3F58">
      <w:pPr>
        <w:spacing w:line="240" w:lineRule="auto"/>
        <w:ind w:left="851" w:hanging="851"/>
      </w:pPr>
    </w:p>
    <w:p w:rsidR="006B3F58" w:rsidRDefault="006B3F58" w:rsidP="006B3F58">
      <w:pPr>
        <w:spacing w:line="240" w:lineRule="auto"/>
        <w:ind w:left="851" w:hanging="851"/>
        <w:rPr>
          <w:lang w:val="sv-SE"/>
        </w:rPr>
      </w:pPr>
      <w:r>
        <w:t xml:space="preserve">Munandar, S.C.U. (1977). </w:t>
      </w:r>
      <w:r w:rsidRPr="0042116B">
        <w:rPr>
          <w:i/>
        </w:rPr>
        <w:t>Creativity and Education.</w:t>
      </w:r>
      <w:r>
        <w:t xml:space="preserve"> </w:t>
      </w:r>
      <w:r w:rsidRPr="00CB1C06">
        <w:rPr>
          <w:lang w:val="sv-SE"/>
        </w:rPr>
        <w:t>Disertasi Doktor, Universitas Indonesia</w:t>
      </w:r>
      <w:r>
        <w:rPr>
          <w:lang w:val="sv-SE"/>
        </w:rPr>
        <w:t xml:space="preserve">, </w:t>
      </w:r>
      <w:r w:rsidRPr="00CB1C06">
        <w:rPr>
          <w:lang w:val="sv-SE"/>
        </w:rPr>
        <w:t>Jakarta: Depar</w:t>
      </w:r>
      <w:r>
        <w:rPr>
          <w:lang w:val="sv-SE"/>
        </w:rPr>
        <w:t>temen Pendidikan dan Kebudayaan.</w:t>
      </w:r>
    </w:p>
    <w:p w:rsidR="006B3F58" w:rsidRDefault="006B3F58" w:rsidP="006B3F58">
      <w:pPr>
        <w:spacing w:line="240" w:lineRule="auto"/>
        <w:ind w:left="851" w:hanging="851"/>
        <w:rPr>
          <w:lang w:val="sv-SE"/>
        </w:rPr>
      </w:pPr>
    </w:p>
    <w:p w:rsidR="006B3F58" w:rsidRDefault="006B3F58" w:rsidP="006B3F58">
      <w:pPr>
        <w:spacing w:line="240" w:lineRule="auto"/>
        <w:ind w:left="851" w:hanging="851"/>
      </w:pPr>
      <w:r>
        <w:rPr>
          <w:rFonts w:eastAsia="Calibri"/>
        </w:rPr>
        <w:t xml:space="preserve">Munandar, S.C.U. (1999) </w:t>
      </w:r>
      <w:r>
        <w:rPr>
          <w:rFonts w:eastAsia="Calibri"/>
          <w:i/>
          <w:iCs/>
        </w:rPr>
        <w:t>Kreativitas dan Keberbakatan, Strategi Mewujudkan Potensi Kreatif dan Bakat</w:t>
      </w:r>
      <w:r>
        <w:t xml:space="preserve">, </w:t>
      </w:r>
      <w:smartTag w:uri="urn:schemas-microsoft-com:office:smarttags" w:element="City">
        <w:smartTag w:uri="urn:schemas-microsoft-com:office:smarttags" w:element="place">
          <w:r>
            <w:rPr>
              <w:rFonts w:eastAsia="Calibri"/>
            </w:rPr>
            <w:t>Jakarta</w:t>
          </w:r>
        </w:smartTag>
      </w:smartTag>
      <w:r>
        <w:rPr>
          <w:rFonts w:eastAsia="Calibri"/>
        </w:rPr>
        <w:t>. PT. Gramedia</w:t>
      </w:r>
      <w:r>
        <w:t>.</w:t>
      </w:r>
    </w:p>
    <w:p w:rsidR="006B3F58" w:rsidRDefault="006B3F58" w:rsidP="006B3F58">
      <w:pPr>
        <w:spacing w:line="240" w:lineRule="auto"/>
        <w:ind w:left="851" w:hanging="851"/>
      </w:pPr>
    </w:p>
    <w:p w:rsidR="006B3F58" w:rsidRDefault="006B3F58" w:rsidP="006B3F58">
      <w:pPr>
        <w:spacing w:line="240" w:lineRule="auto"/>
        <w:ind w:left="851" w:hanging="851"/>
        <w:rPr>
          <w:lang w:val="sv-SE"/>
        </w:rPr>
      </w:pPr>
      <w:r>
        <w:rPr>
          <w:lang w:val="sv-SE"/>
        </w:rPr>
        <w:t xml:space="preserve">Munandar, S.C.U. </w:t>
      </w:r>
      <w:r w:rsidRPr="00CB1C06">
        <w:rPr>
          <w:lang w:val="sv-SE"/>
        </w:rPr>
        <w:t>(</w:t>
      </w:r>
      <w:r>
        <w:rPr>
          <w:lang w:val="sv-SE"/>
        </w:rPr>
        <w:t>2005</w:t>
      </w:r>
      <w:r w:rsidRPr="00CB1C06">
        <w:rPr>
          <w:lang w:val="sv-SE"/>
        </w:rPr>
        <w:t xml:space="preserve">). </w:t>
      </w:r>
      <w:r w:rsidRPr="00CB1C06">
        <w:rPr>
          <w:i/>
          <w:lang w:val="sv-SE"/>
        </w:rPr>
        <w:t>Pendidikan Kita Belum Dukung Kreativitas Anak</w:t>
      </w:r>
      <w:r w:rsidRPr="00CB1C06">
        <w:rPr>
          <w:lang w:val="sv-SE"/>
        </w:rPr>
        <w:t>. Republika [Online], satu halaman. Tersedia: [11 Maret 2005]</w:t>
      </w:r>
      <w:r>
        <w:rPr>
          <w:lang w:val="sv-SE"/>
        </w:rPr>
        <w:t>.</w:t>
      </w:r>
    </w:p>
    <w:p w:rsidR="006B3F58" w:rsidRDefault="006B3F58" w:rsidP="006B3F58">
      <w:pPr>
        <w:spacing w:line="240" w:lineRule="auto"/>
        <w:ind w:left="851" w:hanging="851"/>
        <w:rPr>
          <w:lang w:val="sv-SE"/>
        </w:rPr>
      </w:pPr>
    </w:p>
    <w:p w:rsidR="006B3F58" w:rsidRDefault="006B3F58" w:rsidP="006B3F58">
      <w:pPr>
        <w:spacing w:line="240" w:lineRule="auto"/>
        <w:ind w:left="851" w:hanging="851"/>
      </w:pPr>
      <w:r w:rsidRPr="00CB1C06">
        <w:rPr>
          <w:rFonts w:eastAsia="Calibri"/>
          <w:lang w:val="sv-SE"/>
        </w:rPr>
        <w:t xml:space="preserve">Munandar, S.C.U., Munandar A.S. dan Semiawan, C. (1990). </w:t>
      </w:r>
      <w:r w:rsidRPr="00CB1C06">
        <w:rPr>
          <w:rFonts w:eastAsia="Calibri"/>
          <w:i/>
          <w:lang w:val="sv-SE"/>
        </w:rPr>
        <w:t>Memupuk Bakat dan Kreativitas Siswa Sekolah Menengah</w:t>
      </w:r>
      <w:r>
        <w:rPr>
          <w:lang w:val="sv-SE"/>
        </w:rPr>
        <w:t xml:space="preserve">, </w:t>
      </w:r>
      <w:smartTag w:uri="urn:schemas-microsoft-com:office:smarttags" w:element="City">
        <w:smartTag w:uri="urn:schemas-microsoft-com:office:smarttags" w:element="place">
          <w:r>
            <w:rPr>
              <w:rFonts w:eastAsia="Calibri"/>
            </w:rPr>
            <w:t>Jakarta</w:t>
          </w:r>
        </w:smartTag>
      </w:smartTag>
      <w:r>
        <w:t>: PT. Gramedia.</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Nofisaky. (2016a). </w:t>
      </w:r>
      <w:r>
        <w:rPr>
          <w:i/>
          <w:iCs/>
        </w:rPr>
        <w:t>Evaluasi Pembelajaran : Teori dan Praktik</w:t>
      </w:r>
      <w:r>
        <w:t>, Bandung: Azalea.</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Nofisaky. (2016b). </w:t>
      </w:r>
      <w:r>
        <w:rPr>
          <w:i/>
          <w:iCs/>
        </w:rPr>
        <w:t>Metodologi Penelitian : Kuantitatif, Kualitatif, Tindakan Kelas, Pengembangan, dan Gabungan</w:t>
      </w:r>
      <w:r>
        <w:t>, Jakarta: Angkasa Raya Press.</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Nofisaky. (2016c). </w:t>
      </w:r>
      <w:r>
        <w:rPr>
          <w:i/>
          <w:iCs/>
        </w:rPr>
        <w:t>Pembelajaran Pendidikan Agama Islam : Konsep dan Praktik</w:t>
      </w:r>
      <w:r>
        <w:t>, Bandung: Azalea.</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Nofisaky. (2016d). </w:t>
      </w:r>
      <w:r>
        <w:rPr>
          <w:i/>
          <w:iCs/>
        </w:rPr>
        <w:t>Pendidikan Agama Islam : Konsep dan Praktis</w:t>
      </w:r>
      <w:r>
        <w:t>, Jakarta: UIN Syarif Hidayatullah Press.</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Nofisaky. (2016e). </w:t>
      </w:r>
      <w:r>
        <w:rPr>
          <w:i/>
          <w:iCs/>
        </w:rPr>
        <w:t>Strategi Pembelajaran : Teori dan Praktik</w:t>
      </w:r>
      <w:r>
        <w:t>, Bandung : Azalea.</w:t>
      </w:r>
    </w:p>
    <w:p w:rsidR="006B3F58" w:rsidRDefault="006B3F58" w:rsidP="006B3F58">
      <w:pPr>
        <w:spacing w:line="240" w:lineRule="auto"/>
        <w:ind w:left="851" w:hanging="851"/>
      </w:pPr>
    </w:p>
    <w:p w:rsidR="006B3F58" w:rsidRDefault="006B3F58" w:rsidP="006B3F58">
      <w:pPr>
        <w:spacing w:line="240" w:lineRule="auto"/>
        <w:ind w:left="851" w:hanging="851"/>
        <w:rPr>
          <w:color w:val="000000"/>
        </w:rPr>
      </w:pPr>
      <w:r>
        <w:rPr>
          <w:color w:val="000000"/>
        </w:rPr>
        <w:t>Pehkonen, E</w:t>
      </w:r>
      <w:r w:rsidRPr="00066D58">
        <w:rPr>
          <w:color w:val="000000"/>
        </w:rPr>
        <w:t xml:space="preserve"> </w:t>
      </w:r>
      <w:r>
        <w:rPr>
          <w:color w:val="000000"/>
        </w:rPr>
        <w:t>(1997). “</w:t>
      </w:r>
      <w:r w:rsidRPr="008D7A82">
        <w:rPr>
          <w:i/>
          <w:iCs/>
          <w:color w:val="000000"/>
        </w:rPr>
        <w:t>Fostering Learning Creativity</w:t>
      </w:r>
      <w:r>
        <w:rPr>
          <w:color w:val="000000"/>
        </w:rPr>
        <w:t xml:space="preserve">”. </w:t>
      </w:r>
      <w:r w:rsidRPr="00E76F84">
        <w:rPr>
          <w:i/>
          <w:color w:val="000000"/>
        </w:rPr>
        <w:t>Intern</w:t>
      </w:r>
      <w:r>
        <w:rPr>
          <w:i/>
          <w:color w:val="000000"/>
        </w:rPr>
        <w:t>a</w:t>
      </w:r>
      <w:r w:rsidRPr="00E76F84">
        <w:rPr>
          <w:i/>
          <w:color w:val="000000"/>
        </w:rPr>
        <w:t xml:space="preserve">tional Review on </w:t>
      </w:r>
      <w:r>
        <w:rPr>
          <w:i/>
          <w:color w:val="000000"/>
        </w:rPr>
        <w:t xml:space="preserve">Learning </w:t>
      </w:r>
      <w:r w:rsidRPr="00E76F84">
        <w:rPr>
          <w:i/>
          <w:color w:val="000000"/>
        </w:rPr>
        <w:t>Education.</w:t>
      </w:r>
      <w:r>
        <w:rPr>
          <w:color w:val="000000"/>
        </w:rPr>
        <w:t xml:space="preserve"> 29 (3) [Online].</w:t>
      </w:r>
    </w:p>
    <w:p w:rsidR="006B3F58" w:rsidRDefault="006B3F58" w:rsidP="006B3F58">
      <w:pPr>
        <w:spacing w:line="240" w:lineRule="auto"/>
        <w:ind w:left="851" w:hanging="851"/>
        <w:rPr>
          <w:color w:val="000000"/>
        </w:rPr>
      </w:pPr>
    </w:p>
    <w:p w:rsidR="006B3F58" w:rsidRDefault="006B3F58" w:rsidP="006B3F58">
      <w:pPr>
        <w:spacing w:line="240" w:lineRule="auto"/>
        <w:ind w:left="851" w:hanging="851"/>
        <w:rPr>
          <w:color w:val="000000"/>
        </w:rPr>
      </w:pPr>
      <w:r>
        <w:rPr>
          <w:color w:val="000000"/>
        </w:rPr>
        <w:t>Perkins, D.N. (1986). “</w:t>
      </w:r>
      <w:r w:rsidRPr="00737FDE">
        <w:rPr>
          <w:i/>
          <w:iCs/>
          <w:color w:val="000000"/>
        </w:rPr>
        <w:t>Thinking Frames</w:t>
      </w:r>
      <w:r>
        <w:rPr>
          <w:color w:val="000000"/>
        </w:rPr>
        <w:t xml:space="preserve">”. </w:t>
      </w:r>
      <w:r w:rsidRPr="00C057AF">
        <w:rPr>
          <w:i/>
          <w:color w:val="000000"/>
        </w:rPr>
        <w:t>Educational Leadership</w:t>
      </w:r>
      <w:r>
        <w:rPr>
          <w:color w:val="000000"/>
        </w:rPr>
        <w:t>.  43 (8).</w:t>
      </w:r>
    </w:p>
    <w:p w:rsidR="006B3F58" w:rsidRDefault="006B3F58" w:rsidP="006B3F58">
      <w:pPr>
        <w:spacing w:line="240" w:lineRule="auto"/>
        <w:ind w:left="851" w:hanging="851"/>
        <w:rPr>
          <w:color w:val="000000"/>
        </w:rPr>
      </w:pPr>
    </w:p>
    <w:p w:rsidR="006B3F58" w:rsidRDefault="006B3F58" w:rsidP="006B3F58">
      <w:pPr>
        <w:spacing w:line="240" w:lineRule="auto"/>
        <w:ind w:left="851" w:hanging="851"/>
      </w:pPr>
      <w:r>
        <w:rPr>
          <w:rFonts w:eastAsia="Calibri"/>
        </w:rPr>
        <w:t xml:space="preserve">Perry, B. dan Dockett, S. (2002). </w:t>
      </w:r>
      <w:r>
        <w:rPr>
          <w:rFonts w:eastAsia="Calibri"/>
          <w:i/>
          <w:iCs/>
        </w:rPr>
        <w:t>Young Children’s Access to Powerfull Ideas.</w:t>
      </w:r>
      <w:r>
        <w:rPr>
          <w:rFonts w:eastAsia="Calibri"/>
        </w:rPr>
        <w:t xml:space="preserve"> Dalam L.D English (Ed). Handbook of International Research in </w:t>
      </w:r>
      <w:r>
        <w:t xml:space="preserve">Education, </w:t>
      </w:r>
      <w:r>
        <w:rPr>
          <w:rFonts w:eastAsia="Calibri"/>
        </w:rPr>
        <w:t xml:space="preserve">New Jersey: </w:t>
      </w:r>
      <w:smartTag w:uri="urn:schemas-microsoft-com:office:smarttags" w:element="place">
        <w:smartTag w:uri="urn:schemas-microsoft-com:office:smarttags" w:element="City">
          <w:r>
            <w:rPr>
              <w:rFonts w:eastAsia="Calibri"/>
            </w:rPr>
            <w:t>Lawrence</w:t>
          </w:r>
        </w:smartTag>
      </w:smartTag>
      <w:r>
        <w:t xml:space="preserve"> Erlbaum Associates.</w:t>
      </w:r>
    </w:p>
    <w:p w:rsidR="006B3F58" w:rsidRDefault="006B3F58" w:rsidP="006B3F58">
      <w:pPr>
        <w:spacing w:line="240" w:lineRule="auto"/>
        <w:ind w:left="851" w:hanging="851"/>
      </w:pPr>
    </w:p>
    <w:p w:rsidR="006B3F58" w:rsidRDefault="006B3F58" w:rsidP="006B3F58">
      <w:pPr>
        <w:spacing w:line="240" w:lineRule="auto"/>
        <w:ind w:left="851" w:hanging="851"/>
      </w:pPr>
      <w:r>
        <w:lastRenderedPageBreak/>
        <w:t xml:space="preserve">Ratnaningsih, N. (2003). </w:t>
      </w:r>
      <w:r>
        <w:rPr>
          <w:i/>
          <w:iCs/>
        </w:rPr>
        <w:t>Mengembangkan Kemampuan Berpikir Siswa Sekolah Menengah Umum Melalui Pembelajaran Berbasis Masalah (Studi Eksperimen pada Siswa SMUN 1 Tasikmalaya)</w:t>
      </w:r>
      <w:r>
        <w:t>, Tesis pada Universitas Islam Negeri Sunan Gunung Djati: Tidak diterbitkan.</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Renata. (2016). </w:t>
      </w:r>
      <w:r>
        <w:rPr>
          <w:i/>
          <w:iCs/>
        </w:rPr>
        <w:t>Evaluasi Pembelajaran PAI</w:t>
      </w:r>
      <w:r>
        <w:t>, Jakarta: Mutiara Press.</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Rubenstein, R.N. dan Thompson, D.R. (2001). </w:t>
      </w:r>
      <w:r>
        <w:rPr>
          <w:i/>
          <w:iCs/>
        </w:rPr>
        <w:t>Learning Symbolism: Challenge and Instructional Strategies</w:t>
      </w:r>
      <w:r>
        <w:t>, New York: New York Press.</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Ruseffendi, E.T. (1991a). </w:t>
      </w:r>
      <w:r>
        <w:rPr>
          <w:i/>
          <w:iCs/>
        </w:rPr>
        <w:t xml:space="preserve">Pengajaran Modern Untuk Orang Tua, Murid, Guru, dan SPG Seri Kelima, </w:t>
      </w:r>
      <w:smartTag w:uri="urn:schemas-microsoft-com:office:smarttags" w:element="City">
        <w:smartTag w:uri="urn:schemas-microsoft-com:office:smarttags" w:element="place">
          <w:r>
            <w:t>Bandung</w:t>
          </w:r>
        </w:smartTag>
      </w:smartTag>
      <w:r>
        <w:t>: Tarsito.</w:t>
      </w:r>
    </w:p>
    <w:p w:rsidR="006B3F58" w:rsidRDefault="006B3F58" w:rsidP="006B3F58">
      <w:pPr>
        <w:spacing w:line="240" w:lineRule="auto"/>
        <w:ind w:left="851" w:hanging="851"/>
      </w:pPr>
    </w:p>
    <w:p w:rsidR="006B3F58" w:rsidRDefault="006B3F58" w:rsidP="006B3F58">
      <w:pPr>
        <w:spacing w:line="240" w:lineRule="auto"/>
        <w:ind w:left="851" w:hanging="851"/>
      </w:pPr>
      <w:r w:rsidRPr="00CB1C06">
        <w:rPr>
          <w:rFonts w:eastAsia="Calibri"/>
          <w:lang w:val="sv-SE"/>
        </w:rPr>
        <w:t>Ruseffendi, E.T. (1991</w:t>
      </w:r>
      <w:r>
        <w:rPr>
          <w:rFonts w:eastAsia="Calibri"/>
          <w:lang w:val="sv-SE"/>
        </w:rPr>
        <w:t>b</w:t>
      </w:r>
      <w:r w:rsidRPr="00CB1C06">
        <w:rPr>
          <w:rFonts w:eastAsia="Calibri"/>
          <w:lang w:val="sv-SE"/>
        </w:rPr>
        <w:t xml:space="preserve">). </w:t>
      </w:r>
      <w:r w:rsidRPr="00CB1C06">
        <w:rPr>
          <w:rFonts w:eastAsia="Calibri"/>
          <w:i/>
          <w:lang w:val="sv-SE"/>
        </w:rPr>
        <w:t xml:space="preserve">Pengantar </w:t>
      </w:r>
      <w:r w:rsidRPr="00CB1C06">
        <w:rPr>
          <w:i/>
          <w:lang w:val="sv-SE"/>
        </w:rPr>
        <w:t xml:space="preserve">Kepada </w:t>
      </w:r>
      <w:r w:rsidRPr="00CB1C06">
        <w:rPr>
          <w:rFonts w:eastAsia="Calibri"/>
          <w:i/>
          <w:lang w:val="sv-SE"/>
        </w:rPr>
        <w:t xml:space="preserve">Membantu Guru Mengembangkan Kompetensinya dalam Pengajaran </w:t>
      </w:r>
      <w:r>
        <w:rPr>
          <w:i/>
          <w:lang w:val="sv-SE"/>
        </w:rPr>
        <w:t xml:space="preserve">untuk Meningkatkan </w:t>
      </w:r>
      <w:r w:rsidRPr="00421D34">
        <w:rPr>
          <w:i/>
          <w:lang w:val="sv-SE"/>
        </w:rPr>
        <w:t>CBSA</w:t>
      </w:r>
      <w:r>
        <w:rPr>
          <w:iCs/>
          <w:lang w:val="sv-SE"/>
        </w:rPr>
        <w:t xml:space="preserve">, </w:t>
      </w:r>
      <w:r w:rsidRPr="00421D34">
        <w:rPr>
          <w:rFonts w:eastAsia="Calibri"/>
          <w:iCs/>
        </w:rPr>
        <w:t>Bandung</w:t>
      </w:r>
      <w:r>
        <w:t>: Tarsito.</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Ruseffendi, E.T. (1998a). </w:t>
      </w:r>
      <w:r>
        <w:rPr>
          <w:i/>
          <w:iCs/>
        </w:rPr>
        <w:t xml:space="preserve">Dasar-Dasar Penelitian Pendidikan dan Bidang Non Eksakta </w:t>
      </w:r>
      <w:r w:rsidRPr="0050494B">
        <w:rPr>
          <w:i/>
          <w:iCs/>
        </w:rPr>
        <w:t>Lainnya</w:t>
      </w:r>
      <w:r>
        <w:t xml:space="preserve">, </w:t>
      </w:r>
      <w:r w:rsidRPr="0050494B">
        <w:t>Semarang</w:t>
      </w:r>
      <w:r>
        <w:t xml:space="preserve">: IKIP </w:t>
      </w:r>
      <w:smartTag w:uri="urn:schemas-microsoft-com:office:smarttags" w:element="City">
        <w:smartTag w:uri="urn:schemas-microsoft-com:office:smarttags" w:element="place">
          <w:r>
            <w:t>Semarang</w:t>
          </w:r>
        </w:smartTag>
      </w:smartTag>
      <w:r>
        <w:t xml:space="preserve"> Press.</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Ruseffendi, E.T. (1998b). </w:t>
      </w:r>
      <w:r>
        <w:rPr>
          <w:i/>
          <w:iCs/>
        </w:rPr>
        <w:t>Statistika Dasar Untuk Penelitian Pendidikan.</w:t>
      </w:r>
      <w:r>
        <w:t xml:space="preserve"> </w:t>
      </w:r>
      <w:smartTag w:uri="urn:schemas-microsoft-com:office:smarttags" w:element="City">
        <w:r>
          <w:t>Bandung</w:t>
        </w:r>
      </w:smartTag>
      <w:r>
        <w:t xml:space="preserve">: IKIP </w:t>
      </w:r>
      <w:smartTag w:uri="urn:schemas-microsoft-com:office:smarttags" w:element="City">
        <w:smartTag w:uri="urn:schemas-microsoft-com:office:smarttags" w:element="place">
          <w:r>
            <w:t>Bandung</w:t>
          </w:r>
        </w:smartTag>
      </w:smartTag>
      <w:r>
        <w:t xml:space="preserve"> Press.</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Sani, A. (2016). </w:t>
      </w:r>
      <w:r>
        <w:rPr>
          <w:i/>
          <w:iCs/>
        </w:rPr>
        <w:t>Pembelajaran Sejarah Kebudayaan Islam Tingkat MI, MTs dan MA</w:t>
      </w:r>
      <w:r>
        <w:t>, Bandung: Pena Press.</w:t>
      </w:r>
    </w:p>
    <w:p w:rsidR="006B3F58" w:rsidRDefault="006B3F58" w:rsidP="006B3F58">
      <w:pPr>
        <w:spacing w:line="240" w:lineRule="auto"/>
        <w:ind w:left="851" w:hanging="851"/>
      </w:pPr>
    </w:p>
    <w:p w:rsidR="006B3F58" w:rsidRDefault="006B3F58" w:rsidP="006B3F58">
      <w:pPr>
        <w:spacing w:line="240" w:lineRule="auto"/>
        <w:ind w:left="851" w:hanging="851"/>
      </w:pPr>
      <w:r>
        <w:t>Schoenfeld, A.H. (1992). “</w:t>
      </w:r>
      <w:r w:rsidRPr="0099734E">
        <w:rPr>
          <w:i/>
          <w:iCs/>
        </w:rPr>
        <w:t xml:space="preserve">Learning to Think: Problem Solving, Metacognition, and Sense Making in </w:t>
      </w:r>
      <w:r>
        <w:rPr>
          <w:i/>
          <w:iCs/>
        </w:rPr>
        <w:t>Learning</w:t>
      </w:r>
      <w:r>
        <w:t xml:space="preserve">.” </w:t>
      </w:r>
      <w:r w:rsidRPr="00717763">
        <w:rPr>
          <w:i/>
        </w:rPr>
        <w:t>Handbook of Research on Teaching and Learning</w:t>
      </w:r>
      <w:r>
        <w:t xml:space="preserve">, </w:t>
      </w:r>
      <w:smartTag w:uri="urn:schemas-microsoft-com:office:smarttags" w:element="State">
        <w:smartTag w:uri="urn:schemas-microsoft-com:office:smarttags" w:element="place">
          <w:r>
            <w:t>New York</w:t>
          </w:r>
        </w:smartTag>
      </w:smartTag>
      <w:r>
        <w:t>: McMilan Publishing Co.</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Sejati, U. (2014). </w:t>
      </w:r>
      <w:r>
        <w:rPr>
          <w:i/>
          <w:iCs/>
        </w:rPr>
        <w:t>Hubungan Strategi Pembelajaran Think Talk Write Terhadap Kemampuan Berpikir Kreatif dan Kemampuan Komunikasi Siswa Kelas VIII MTs Negeri 5 Semarang</w:t>
      </w:r>
      <w:r>
        <w:t>, Jawa Tengah: Universitas Islam Negeri Sunan Kalijaga, Tesis tidak diterbitkan.</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Setiono, K. (1993). </w:t>
      </w:r>
      <w:r>
        <w:rPr>
          <w:i/>
          <w:iCs/>
        </w:rPr>
        <w:t xml:space="preserve">Teori Perkembangan </w:t>
      </w:r>
      <w:r w:rsidRPr="005F03FD">
        <w:rPr>
          <w:i/>
          <w:iCs/>
        </w:rPr>
        <w:t>Kognitif</w:t>
      </w:r>
      <w:r>
        <w:t xml:space="preserve">, </w:t>
      </w:r>
      <w:r w:rsidRPr="005F03FD">
        <w:t>Bandung</w:t>
      </w:r>
      <w:r>
        <w:t>: Universitas Padjadjaran.</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Shihab, M. Q. (2010). </w:t>
      </w:r>
      <w:r>
        <w:rPr>
          <w:i/>
          <w:iCs/>
        </w:rPr>
        <w:t xml:space="preserve">al Quran dan </w:t>
      </w:r>
      <w:r w:rsidRPr="005E24C2">
        <w:rPr>
          <w:i/>
          <w:iCs/>
        </w:rPr>
        <w:t>Maknanya</w:t>
      </w:r>
      <w:r>
        <w:t xml:space="preserve">, </w:t>
      </w:r>
      <w:r w:rsidRPr="005E24C2">
        <w:t>Jakarta</w:t>
      </w:r>
      <w:r>
        <w:t>: Lentera Hati.</w:t>
      </w:r>
    </w:p>
    <w:p w:rsidR="006B3F58" w:rsidRDefault="006B3F58" w:rsidP="006B3F58">
      <w:pPr>
        <w:spacing w:line="240" w:lineRule="auto"/>
        <w:ind w:left="851" w:hanging="851"/>
      </w:pPr>
    </w:p>
    <w:p w:rsidR="006B3F58" w:rsidRDefault="006B3F58" w:rsidP="006B3F58">
      <w:pPr>
        <w:spacing w:line="240" w:lineRule="auto"/>
        <w:ind w:left="851" w:hanging="851"/>
        <w:rPr>
          <w:color w:val="000000"/>
        </w:rPr>
      </w:pPr>
      <w:r>
        <w:rPr>
          <w:color w:val="000000"/>
        </w:rPr>
        <w:t>Silver, E.A. (1997). “</w:t>
      </w:r>
      <w:r w:rsidRPr="00037F3D">
        <w:rPr>
          <w:i/>
          <w:iCs/>
          <w:color w:val="000000"/>
        </w:rPr>
        <w:t>Fostering Creativ</w:t>
      </w:r>
      <w:r>
        <w:rPr>
          <w:i/>
          <w:iCs/>
          <w:color w:val="000000"/>
        </w:rPr>
        <w:t xml:space="preserve">ity Through Instruction Rich in </w:t>
      </w:r>
      <w:r w:rsidRPr="00037F3D">
        <w:rPr>
          <w:i/>
          <w:iCs/>
          <w:color w:val="000000"/>
        </w:rPr>
        <w:t>Problem Solving and Problem Posing</w:t>
      </w:r>
      <w:r>
        <w:rPr>
          <w:color w:val="000000"/>
        </w:rPr>
        <w:t xml:space="preserve">.” </w:t>
      </w:r>
      <w:r w:rsidRPr="00B708BE">
        <w:rPr>
          <w:i/>
          <w:color w:val="000000"/>
        </w:rPr>
        <w:t>ZDM</w:t>
      </w:r>
      <w:r>
        <w:rPr>
          <w:i/>
          <w:color w:val="000000"/>
        </w:rPr>
        <w:t>:</w:t>
      </w:r>
      <w:r w:rsidRPr="00B708BE">
        <w:rPr>
          <w:i/>
          <w:color w:val="000000"/>
        </w:rPr>
        <w:t xml:space="preserve"> </w:t>
      </w:r>
      <w:r>
        <w:rPr>
          <w:i/>
          <w:color w:val="000000"/>
        </w:rPr>
        <w:t>I</w:t>
      </w:r>
      <w:r w:rsidRPr="00B708BE">
        <w:rPr>
          <w:i/>
          <w:color w:val="000000"/>
        </w:rPr>
        <w:t>nternational Review</w:t>
      </w:r>
      <w:r>
        <w:rPr>
          <w:i/>
          <w:color w:val="000000"/>
        </w:rPr>
        <w:t xml:space="preserve">s on </w:t>
      </w:r>
      <w:r w:rsidRPr="00B708BE">
        <w:rPr>
          <w:i/>
          <w:color w:val="000000"/>
        </w:rPr>
        <w:t>Education</w:t>
      </w:r>
      <w:r>
        <w:rPr>
          <w:i/>
          <w:color w:val="000000"/>
        </w:rPr>
        <w:t xml:space="preserve"> (1997)</w:t>
      </w:r>
      <w:r w:rsidRPr="00B708BE">
        <w:rPr>
          <w:i/>
          <w:color w:val="000000"/>
        </w:rPr>
        <w:t>.</w:t>
      </w:r>
      <w:r>
        <w:rPr>
          <w:color w:val="000000"/>
        </w:rPr>
        <w:t xml:space="preserve"> 29 (3).</w:t>
      </w:r>
    </w:p>
    <w:p w:rsidR="006B3F58" w:rsidRDefault="006B3F58" w:rsidP="006B3F58">
      <w:pPr>
        <w:spacing w:line="240" w:lineRule="auto"/>
        <w:ind w:left="851" w:hanging="851"/>
        <w:rPr>
          <w:color w:val="000000"/>
        </w:rPr>
      </w:pPr>
    </w:p>
    <w:p w:rsidR="006B3F58" w:rsidRDefault="006B3F58" w:rsidP="006B3F58">
      <w:pPr>
        <w:spacing w:line="240" w:lineRule="auto"/>
        <w:ind w:left="851" w:hanging="851"/>
      </w:pPr>
      <w:r>
        <w:t xml:space="preserve">Silver, E.A. dan Smith, M.S. (1996). </w:t>
      </w:r>
      <w:r>
        <w:rPr>
          <w:i/>
          <w:iCs/>
        </w:rPr>
        <w:t>Building Discourse Communities in Classrooms: A Worthwhile but Challenging Journey.</w:t>
      </w:r>
      <w:r>
        <w:t xml:space="preserve"> Dalam P.C Elliot dan M.J Kenney (Eds). Yearbook Communication in K-12 and Beyond. </w:t>
      </w:r>
      <w:smartTag w:uri="urn:schemas-microsoft-com:office:smarttags" w:element="place">
        <w:smartTag w:uri="urn:schemas-microsoft-com:office:smarttags" w:element="City">
          <w:r>
            <w:t>Reston</w:t>
          </w:r>
        </w:smartTag>
        <w:r>
          <w:t xml:space="preserve">, </w:t>
        </w:r>
        <w:smartTag w:uri="urn:schemas-microsoft-com:office:smarttags" w:element="State">
          <w:r>
            <w:t>VA</w:t>
          </w:r>
        </w:smartTag>
      </w:smartTag>
      <w:r>
        <w:t>: The National Council of Teachers of  Education.</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Sudjana. (1992). </w:t>
      </w:r>
      <w:r>
        <w:rPr>
          <w:i/>
          <w:iCs/>
        </w:rPr>
        <w:t xml:space="preserve">Metoda </w:t>
      </w:r>
      <w:r w:rsidRPr="00616C41">
        <w:rPr>
          <w:i/>
          <w:iCs/>
        </w:rPr>
        <w:t>Statistika</w:t>
      </w:r>
      <w:r>
        <w:t xml:space="preserve">, </w:t>
      </w:r>
      <w:r w:rsidRPr="00616C41">
        <w:t>Bandung</w:t>
      </w:r>
      <w:r>
        <w:t>: Tarsito.</w:t>
      </w:r>
    </w:p>
    <w:p w:rsidR="006B3F58" w:rsidRPr="001659EC" w:rsidRDefault="006B3F58" w:rsidP="006B3F58">
      <w:pPr>
        <w:spacing w:line="240" w:lineRule="auto"/>
        <w:ind w:left="851" w:hanging="851"/>
      </w:pPr>
    </w:p>
    <w:p w:rsidR="006B3F58" w:rsidRDefault="006B3F58" w:rsidP="006B3F58">
      <w:pPr>
        <w:spacing w:line="240" w:lineRule="auto"/>
        <w:ind w:left="851" w:hanging="851"/>
      </w:pPr>
      <w:r>
        <w:t xml:space="preserve">Sudjana. (2011). </w:t>
      </w:r>
      <w:r>
        <w:rPr>
          <w:i/>
          <w:iCs/>
        </w:rPr>
        <w:t xml:space="preserve">Metoda </w:t>
      </w:r>
      <w:r w:rsidRPr="001E04E9">
        <w:rPr>
          <w:i/>
          <w:iCs/>
        </w:rPr>
        <w:t>Statistika</w:t>
      </w:r>
      <w:r>
        <w:t xml:space="preserve">, Edisi Revisi Ke VI, </w:t>
      </w:r>
      <w:r w:rsidRPr="001E04E9">
        <w:t>Bandung</w:t>
      </w:r>
      <w:r>
        <w:t>: Tarsito.</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Suherman, E. dan Kusumah, Y.S. (1990). </w:t>
      </w:r>
      <w:r>
        <w:rPr>
          <w:i/>
          <w:iCs/>
        </w:rPr>
        <w:t xml:space="preserve">Petunjuk Praktis Untuk Melaksanakan Evaluasi </w:t>
      </w:r>
      <w:r w:rsidRPr="00F22235">
        <w:rPr>
          <w:i/>
          <w:iCs/>
        </w:rPr>
        <w:t>Pendidikan</w:t>
      </w:r>
      <w:r>
        <w:t xml:space="preserve">, </w:t>
      </w:r>
      <w:r w:rsidRPr="00F22235">
        <w:t>Bandung</w:t>
      </w:r>
      <w:r>
        <w:t>: Wijayakusumah.</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Sumarmo, U. (2003). </w:t>
      </w:r>
      <w:r>
        <w:rPr>
          <w:i/>
          <w:iCs/>
        </w:rPr>
        <w:t xml:space="preserve">Pembelajaran Ketrampilan Membaca Pada Siswa Sekolah Menengah dan Mahasiswa Calon Guru, </w:t>
      </w:r>
      <w:r>
        <w:t>Makalah pada Seminar Nasional Pendidikan Universitas Islam Negeri Syarif Hidayatullah.</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Sumarmo, U. (2004). </w:t>
      </w:r>
      <w:r>
        <w:rPr>
          <w:i/>
          <w:iCs/>
        </w:rPr>
        <w:t xml:space="preserve">Pembelajaran Untuk Mendukung Pelaksanaan Kurikulum Berbasis </w:t>
      </w:r>
      <w:r w:rsidRPr="00B10FBC">
        <w:rPr>
          <w:i/>
          <w:iCs/>
        </w:rPr>
        <w:t>Kompetensi</w:t>
      </w:r>
      <w:r>
        <w:t xml:space="preserve">, </w:t>
      </w:r>
      <w:r w:rsidRPr="00B10FBC">
        <w:t>Makalah</w:t>
      </w:r>
      <w:r>
        <w:t xml:space="preserve"> pada Pertemuan SMPN 1 Tasikmalaya.</w:t>
      </w:r>
    </w:p>
    <w:p w:rsidR="006B3F58" w:rsidRDefault="006B3F58" w:rsidP="006B3F58">
      <w:pPr>
        <w:spacing w:line="240" w:lineRule="auto"/>
        <w:ind w:left="851" w:hanging="851"/>
      </w:pPr>
    </w:p>
    <w:p w:rsidR="006B3F58" w:rsidRDefault="006B3F58" w:rsidP="006B3F58">
      <w:pPr>
        <w:spacing w:line="240" w:lineRule="auto"/>
        <w:ind w:left="851" w:hanging="851"/>
        <w:rPr>
          <w:color w:val="000000"/>
        </w:rPr>
      </w:pPr>
      <w:r w:rsidRPr="00CB1C06">
        <w:rPr>
          <w:color w:val="000000"/>
          <w:lang w:val="sv-SE"/>
        </w:rPr>
        <w:t xml:space="preserve">Supriadi, D. (1994). </w:t>
      </w:r>
      <w:r w:rsidRPr="00CB1C06">
        <w:rPr>
          <w:i/>
          <w:color w:val="000000"/>
          <w:lang w:val="sv-SE"/>
        </w:rPr>
        <w:t xml:space="preserve">Kreativitas, Kebudayaan </w:t>
      </w:r>
      <w:r>
        <w:rPr>
          <w:i/>
          <w:color w:val="000000"/>
          <w:lang w:val="sv-SE"/>
        </w:rPr>
        <w:t>dan</w:t>
      </w:r>
      <w:r w:rsidRPr="00CB1C06">
        <w:rPr>
          <w:i/>
          <w:color w:val="000000"/>
          <w:lang w:val="sv-SE"/>
        </w:rPr>
        <w:t xml:space="preserve"> Perkembangan IPTEK</w:t>
      </w:r>
      <w:r>
        <w:rPr>
          <w:color w:val="000000"/>
          <w:lang w:val="sv-SE"/>
        </w:rPr>
        <w:t xml:space="preserve">, </w:t>
      </w:r>
      <w:smartTag w:uri="urn:schemas-microsoft-com:office:smarttags" w:element="City">
        <w:smartTag w:uri="urn:schemas-microsoft-com:office:smarttags" w:element="place">
          <w:r>
            <w:rPr>
              <w:color w:val="000000"/>
            </w:rPr>
            <w:t>Bandung</w:t>
          </w:r>
        </w:smartTag>
      </w:smartTag>
      <w:r>
        <w:rPr>
          <w:color w:val="000000"/>
        </w:rPr>
        <w:t>: Alfabeta.</w:t>
      </w:r>
    </w:p>
    <w:p w:rsidR="006B3F58" w:rsidRDefault="006B3F58" w:rsidP="006B3F58">
      <w:pPr>
        <w:spacing w:line="240" w:lineRule="auto"/>
        <w:ind w:left="851" w:hanging="851"/>
        <w:rPr>
          <w:color w:val="000000"/>
        </w:rPr>
      </w:pPr>
    </w:p>
    <w:p w:rsidR="006B3F58" w:rsidRDefault="006B3F58" w:rsidP="006B3F58">
      <w:pPr>
        <w:spacing w:line="240" w:lineRule="auto"/>
        <w:ind w:left="851" w:hanging="851"/>
      </w:pPr>
      <w:r>
        <w:t xml:space="preserve">Szetela. (1993). </w:t>
      </w:r>
      <w:r>
        <w:rPr>
          <w:i/>
          <w:iCs/>
        </w:rPr>
        <w:t xml:space="preserve">Facilitating Communication for Assessing Critical Thinking in Problem Solving. </w:t>
      </w:r>
      <w:r>
        <w:t xml:space="preserve">Dalam Webb, N.L dan Coxford, A.F (Eds). Yearbook Assessment in Learning Classroom. </w:t>
      </w:r>
      <w:smartTag w:uri="urn:schemas-microsoft-com:office:smarttags" w:element="place">
        <w:smartTag w:uri="urn:schemas-microsoft-com:office:smarttags" w:element="City">
          <w:r>
            <w:t>Reston</w:t>
          </w:r>
        </w:smartTag>
        <w:r>
          <w:t xml:space="preserve">, </w:t>
        </w:r>
        <w:smartTag w:uri="urn:schemas-microsoft-com:office:smarttags" w:element="State">
          <w:r>
            <w:t>VA</w:t>
          </w:r>
        </w:smartTag>
      </w:smartTag>
      <w:r>
        <w:t>: The National Council of Teachers of  Education.</w:t>
      </w:r>
    </w:p>
    <w:p w:rsidR="006B3F58" w:rsidRDefault="006B3F58" w:rsidP="006B3F58">
      <w:pPr>
        <w:spacing w:line="240" w:lineRule="auto"/>
        <w:ind w:left="851" w:hanging="851"/>
      </w:pPr>
    </w:p>
    <w:p w:rsidR="006B3F58" w:rsidRDefault="006B3F58" w:rsidP="006B3F58">
      <w:pPr>
        <w:spacing w:line="240" w:lineRule="auto"/>
        <w:ind w:left="851" w:hanging="851"/>
      </w:pPr>
      <w:r>
        <w:t xml:space="preserve">Tim Kementrian Agama. (2016). </w:t>
      </w:r>
      <w:r>
        <w:rPr>
          <w:i/>
          <w:iCs/>
        </w:rPr>
        <w:t>Pendidikan Agama Islam Tingkat MI, MTs dan MA : Teori dan Praktik</w:t>
      </w:r>
      <w:r>
        <w:t>, Jakarta: Dirjen Pendidikan Dasar dan Menengah Kementrian Agama Republik Indonesia.</w:t>
      </w:r>
    </w:p>
    <w:p w:rsidR="006B3F58" w:rsidRDefault="006B3F58" w:rsidP="006B3F58">
      <w:pPr>
        <w:spacing w:line="240" w:lineRule="auto"/>
        <w:ind w:left="851" w:hanging="851"/>
        <w:rPr>
          <w:color w:val="000000"/>
        </w:rPr>
      </w:pPr>
    </w:p>
    <w:p w:rsidR="006B3F58" w:rsidRDefault="006B3F58" w:rsidP="006B3F58">
      <w:pPr>
        <w:spacing w:line="240" w:lineRule="auto"/>
        <w:ind w:left="851" w:hanging="851"/>
        <w:rPr>
          <w:color w:val="000000"/>
        </w:rPr>
      </w:pPr>
      <w:r>
        <w:rPr>
          <w:rFonts w:eastAsia="Calibri"/>
          <w:color w:val="000000"/>
        </w:rPr>
        <w:t xml:space="preserve">Torrance, E.P. (1969). </w:t>
      </w:r>
      <w:r w:rsidRPr="004B58C9">
        <w:rPr>
          <w:rFonts w:eastAsia="Calibri"/>
          <w:i/>
          <w:color w:val="000000"/>
        </w:rPr>
        <w:t xml:space="preserve">Creativity What Research Says to </w:t>
      </w:r>
      <w:r>
        <w:rPr>
          <w:rFonts w:eastAsia="Calibri"/>
          <w:i/>
          <w:color w:val="000000"/>
        </w:rPr>
        <w:t>t</w:t>
      </w:r>
      <w:r w:rsidRPr="004B58C9">
        <w:rPr>
          <w:rFonts w:eastAsia="Calibri"/>
          <w:i/>
          <w:color w:val="000000"/>
        </w:rPr>
        <w:t xml:space="preserve">he </w:t>
      </w:r>
      <w:r w:rsidRPr="00484ACB">
        <w:rPr>
          <w:rFonts w:eastAsia="Calibri"/>
          <w:i/>
          <w:color w:val="000000"/>
        </w:rPr>
        <w:t>Teacher</w:t>
      </w:r>
      <w:r>
        <w:rPr>
          <w:iCs/>
          <w:color w:val="000000"/>
        </w:rPr>
        <w:t xml:space="preserve">, </w:t>
      </w:r>
      <w:r w:rsidRPr="00484ACB">
        <w:rPr>
          <w:rFonts w:eastAsia="Calibri"/>
          <w:iCs/>
          <w:color w:val="000000"/>
        </w:rPr>
        <w:t>Washington</w:t>
      </w:r>
      <w:r>
        <w:rPr>
          <w:rFonts w:eastAsia="Calibri"/>
          <w:color w:val="000000"/>
        </w:rPr>
        <w:t xml:space="preserve"> </w:t>
      </w:r>
      <w:smartTag w:uri="urn:schemas-microsoft-com:office:smarttags" w:element="State">
        <w:r>
          <w:rPr>
            <w:rFonts w:eastAsia="Calibri"/>
            <w:color w:val="000000"/>
          </w:rPr>
          <w:t>DC</w:t>
        </w:r>
      </w:smartTag>
      <w:r>
        <w:rPr>
          <w:rFonts w:eastAsia="Calibri"/>
          <w:color w:val="000000"/>
        </w:rPr>
        <w:t xml:space="preserve">: </w:t>
      </w:r>
      <w:r>
        <w:rPr>
          <w:color w:val="000000"/>
        </w:rPr>
        <w:t>National Education Association.</w:t>
      </w:r>
    </w:p>
    <w:p w:rsidR="006B3F58" w:rsidRDefault="006B3F58" w:rsidP="006B3F58">
      <w:pPr>
        <w:spacing w:line="240" w:lineRule="auto"/>
        <w:ind w:left="851" w:hanging="851"/>
        <w:rPr>
          <w:color w:val="000000"/>
        </w:rPr>
      </w:pPr>
    </w:p>
    <w:p w:rsidR="00B219C8" w:rsidRPr="006B3F58" w:rsidRDefault="006B3F58" w:rsidP="006B3F58">
      <w:pPr>
        <w:spacing w:line="240" w:lineRule="auto"/>
        <w:ind w:left="851" w:hanging="851"/>
        <w:rPr>
          <w:color w:val="000000"/>
        </w:rPr>
      </w:pPr>
      <w:r w:rsidRPr="001659EC">
        <w:t xml:space="preserve">Wahyudin. (2000). </w:t>
      </w:r>
      <w:r w:rsidRPr="001659EC">
        <w:rPr>
          <w:i/>
        </w:rPr>
        <w:t xml:space="preserve">Kemampuan Guru, Calon  Guru dan </w:t>
      </w:r>
      <w:r w:rsidRPr="001659EC">
        <w:rPr>
          <w:i/>
          <w:lang w:val="sv-SE"/>
        </w:rPr>
        <w:t>Siswa dalam Pembelajaran</w:t>
      </w:r>
      <w:r w:rsidRPr="001659EC">
        <w:rPr>
          <w:lang w:val="sv-SE"/>
        </w:rPr>
        <w:t>, Jakarta: Disertasi PPS UIN Syarif Hidayatullah: Tidak diterbitkan.</w:t>
      </w:r>
      <w:bookmarkEnd w:id="0"/>
    </w:p>
    <w:sectPr w:rsidR="00B219C8" w:rsidRPr="006B3F58" w:rsidSect="00C02205">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85D" w:rsidRDefault="0036485D" w:rsidP="00B8450C">
      <w:pPr>
        <w:spacing w:line="240" w:lineRule="auto"/>
      </w:pPr>
      <w:r>
        <w:separator/>
      </w:r>
    </w:p>
  </w:endnote>
  <w:endnote w:type="continuationSeparator" w:id="0">
    <w:p w:rsidR="0036485D" w:rsidRDefault="0036485D" w:rsidP="00B845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85D" w:rsidRDefault="0036485D" w:rsidP="00B8450C">
      <w:pPr>
        <w:spacing w:line="240" w:lineRule="auto"/>
      </w:pPr>
      <w:r>
        <w:separator/>
      </w:r>
    </w:p>
  </w:footnote>
  <w:footnote w:type="continuationSeparator" w:id="0">
    <w:p w:rsidR="0036485D" w:rsidRDefault="0036485D" w:rsidP="00B8450C">
      <w:pPr>
        <w:spacing w:line="240" w:lineRule="auto"/>
      </w:pPr>
      <w:r>
        <w:continuationSeparator/>
      </w:r>
    </w:p>
  </w:footnote>
  <w:footnote w:id="1">
    <w:p w:rsidR="00B8450C" w:rsidRDefault="00B8450C" w:rsidP="00B8450C">
      <w:pPr>
        <w:pStyle w:val="FootnoteText"/>
        <w:ind w:firstLine="851"/>
      </w:pPr>
      <w:r>
        <w:rPr>
          <w:rStyle w:val="FootnoteReference"/>
        </w:rPr>
        <w:footnoteRef/>
      </w:r>
      <w:r>
        <w:t xml:space="preserve"> </w:t>
      </w:r>
      <w:r>
        <w:rPr>
          <w:color w:val="000000"/>
          <w:lang w:val="sv-SE"/>
        </w:rPr>
        <w:t xml:space="preserve">Supriadi, D, </w:t>
      </w:r>
      <w:r w:rsidRPr="00CB1C06">
        <w:rPr>
          <w:i/>
          <w:color w:val="000000"/>
          <w:lang w:val="sv-SE"/>
        </w:rPr>
        <w:t xml:space="preserve">Kreativitas, Kebudayaan </w:t>
      </w:r>
      <w:r>
        <w:rPr>
          <w:i/>
          <w:color w:val="000000"/>
          <w:lang w:val="sv-SE"/>
        </w:rPr>
        <w:t>dan</w:t>
      </w:r>
      <w:r w:rsidRPr="00CB1C06">
        <w:rPr>
          <w:i/>
          <w:color w:val="000000"/>
          <w:lang w:val="sv-SE"/>
        </w:rPr>
        <w:t xml:space="preserve"> Perkembangan IPTEK</w:t>
      </w:r>
      <w:r>
        <w:rPr>
          <w:color w:val="000000"/>
          <w:lang w:val="sv-SE"/>
        </w:rPr>
        <w:t>, (</w:t>
      </w:r>
      <w:smartTag w:uri="urn:schemas-microsoft-com:office:smarttags" w:element="City">
        <w:smartTag w:uri="urn:schemas-microsoft-com:office:smarttags" w:element="place">
          <w:r>
            <w:rPr>
              <w:color w:val="000000"/>
            </w:rPr>
            <w:t>Bandung</w:t>
          </w:r>
        </w:smartTag>
      </w:smartTag>
      <w:r>
        <w:rPr>
          <w:color w:val="000000"/>
        </w:rPr>
        <w:t>: Alfabeta, 1994), h.12.</w:t>
      </w:r>
    </w:p>
  </w:footnote>
  <w:footnote w:id="2">
    <w:p w:rsidR="00B8450C" w:rsidRPr="00CA106E" w:rsidRDefault="00B8450C" w:rsidP="00B8450C">
      <w:pPr>
        <w:pStyle w:val="FootnoteText"/>
        <w:ind w:firstLine="851"/>
      </w:pPr>
      <w:r>
        <w:rPr>
          <w:rStyle w:val="FootnoteReference"/>
        </w:rPr>
        <w:footnoteRef/>
      </w:r>
      <w:r>
        <w:t xml:space="preserve"> Departemen Agama Republik Indonesia, </w:t>
      </w:r>
      <w:r>
        <w:rPr>
          <w:i/>
          <w:iCs/>
        </w:rPr>
        <w:t>al Quran dan Terjemahannya</w:t>
      </w:r>
      <w:r>
        <w:t>, (</w:t>
      </w:r>
      <w:proofErr w:type="gramStart"/>
      <w:r>
        <w:t>Semarang :</w:t>
      </w:r>
      <w:proofErr w:type="gramEnd"/>
      <w:r>
        <w:t xml:space="preserve"> PT Karya Toha Putra, 2016), h.31.</w:t>
      </w:r>
    </w:p>
  </w:footnote>
  <w:footnote w:id="3">
    <w:p w:rsidR="00B8450C" w:rsidRPr="006A1C88" w:rsidRDefault="00B8450C" w:rsidP="00B8450C">
      <w:pPr>
        <w:pStyle w:val="FootnoteText"/>
        <w:ind w:firstLine="851"/>
      </w:pPr>
      <w:r>
        <w:rPr>
          <w:rStyle w:val="FootnoteReference"/>
        </w:rPr>
        <w:footnoteRef/>
      </w:r>
      <w:r>
        <w:t xml:space="preserve"> Ahmad Budi, </w:t>
      </w:r>
      <w:r>
        <w:rPr>
          <w:i/>
          <w:iCs/>
        </w:rPr>
        <w:t>al Quran dalam Persepektif Sains dan Teknologi</w:t>
      </w:r>
      <w:r>
        <w:t>, (Jakarta: Berlian Press, 2016), h.35.</w:t>
      </w:r>
    </w:p>
  </w:footnote>
  <w:footnote w:id="4">
    <w:p w:rsidR="00B8450C" w:rsidRDefault="00B8450C" w:rsidP="00B8450C">
      <w:pPr>
        <w:pStyle w:val="FootnoteText"/>
        <w:ind w:firstLine="851"/>
      </w:pPr>
      <w:r>
        <w:rPr>
          <w:rStyle w:val="FootnoteReference"/>
        </w:rPr>
        <w:footnoteRef/>
      </w:r>
      <w:r>
        <w:t xml:space="preserve"> Nofisaky, </w:t>
      </w:r>
      <w:r>
        <w:rPr>
          <w:i/>
          <w:iCs/>
        </w:rPr>
        <w:t xml:space="preserve">Pembelajaran Pendidikan Agama </w:t>
      </w:r>
      <w:proofErr w:type="gramStart"/>
      <w:r>
        <w:rPr>
          <w:i/>
          <w:iCs/>
        </w:rPr>
        <w:t>Islam :</w:t>
      </w:r>
      <w:proofErr w:type="gramEnd"/>
      <w:r>
        <w:rPr>
          <w:i/>
          <w:iCs/>
        </w:rPr>
        <w:t xml:space="preserve"> Konsep dan Praktik</w:t>
      </w:r>
      <w:r>
        <w:t xml:space="preserve">, (Bandung: Azalea, 2016), </w:t>
      </w:r>
      <w:r w:rsidRPr="00B17CF4">
        <w:t>h</w:t>
      </w:r>
      <w:r>
        <w:t>. 21.</w:t>
      </w:r>
    </w:p>
  </w:footnote>
  <w:footnote w:id="5">
    <w:p w:rsidR="00B8450C" w:rsidRDefault="00B8450C" w:rsidP="00B8450C">
      <w:pPr>
        <w:pStyle w:val="FootnoteText"/>
        <w:ind w:firstLine="851"/>
      </w:pPr>
      <w:r>
        <w:rPr>
          <w:rStyle w:val="FootnoteReference"/>
        </w:rPr>
        <w:footnoteRef/>
      </w:r>
      <w:r>
        <w:t xml:space="preserve"> Nofisaky, </w:t>
      </w:r>
      <w:r>
        <w:rPr>
          <w:i/>
          <w:iCs/>
        </w:rPr>
        <w:t xml:space="preserve">Pembelajaran </w:t>
      </w:r>
      <w:proofErr w:type="gramStart"/>
      <w:r>
        <w:rPr>
          <w:i/>
          <w:iCs/>
        </w:rPr>
        <w:t xml:space="preserve">Pendidikan </w:t>
      </w:r>
      <w:r>
        <w:t>....</w:t>
      </w:r>
      <w:proofErr w:type="gramEnd"/>
      <w:r>
        <w:t xml:space="preserve"> </w:t>
      </w:r>
      <w:r w:rsidRPr="00B17CF4">
        <w:t>h</w:t>
      </w:r>
      <w:r>
        <w:t>. 22.</w:t>
      </w:r>
    </w:p>
  </w:footnote>
  <w:footnote w:id="6">
    <w:p w:rsidR="00B8450C" w:rsidRDefault="00B8450C" w:rsidP="00B8450C">
      <w:pPr>
        <w:pStyle w:val="FootnoteText"/>
        <w:ind w:firstLine="851"/>
      </w:pPr>
      <w:r>
        <w:rPr>
          <w:rStyle w:val="FootnoteReference"/>
        </w:rPr>
        <w:footnoteRef/>
      </w:r>
      <w:r>
        <w:t xml:space="preserve"> </w:t>
      </w:r>
      <w:r>
        <w:rPr>
          <w:color w:val="000000"/>
        </w:rPr>
        <w:t>Silver, E.A, “</w:t>
      </w:r>
      <w:r w:rsidRPr="00037F3D">
        <w:rPr>
          <w:i/>
          <w:iCs/>
          <w:color w:val="000000"/>
        </w:rPr>
        <w:t>Fostering Creativ</w:t>
      </w:r>
      <w:r>
        <w:rPr>
          <w:i/>
          <w:iCs/>
          <w:color w:val="000000"/>
        </w:rPr>
        <w:t xml:space="preserve">ity </w:t>
      </w:r>
      <w:proofErr w:type="gramStart"/>
      <w:r>
        <w:rPr>
          <w:i/>
          <w:iCs/>
          <w:color w:val="000000"/>
        </w:rPr>
        <w:t>Through</w:t>
      </w:r>
      <w:proofErr w:type="gramEnd"/>
      <w:r>
        <w:rPr>
          <w:i/>
          <w:iCs/>
          <w:color w:val="000000"/>
        </w:rPr>
        <w:t xml:space="preserve"> Instruction Rich in </w:t>
      </w:r>
      <w:r w:rsidRPr="00037F3D">
        <w:rPr>
          <w:i/>
          <w:iCs/>
          <w:color w:val="000000"/>
        </w:rPr>
        <w:t>Problem Solving and Problem Posing</w:t>
      </w:r>
      <w:r>
        <w:rPr>
          <w:color w:val="000000"/>
        </w:rPr>
        <w:t xml:space="preserve">.” </w:t>
      </w:r>
      <w:r w:rsidRPr="00B708BE">
        <w:rPr>
          <w:i/>
          <w:color w:val="000000"/>
        </w:rPr>
        <w:t>ZDM</w:t>
      </w:r>
      <w:r>
        <w:rPr>
          <w:i/>
          <w:color w:val="000000"/>
        </w:rPr>
        <w:t>:</w:t>
      </w:r>
      <w:r w:rsidRPr="00B708BE">
        <w:rPr>
          <w:i/>
          <w:color w:val="000000"/>
        </w:rPr>
        <w:t xml:space="preserve"> </w:t>
      </w:r>
      <w:r>
        <w:rPr>
          <w:i/>
          <w:color w:val="000000"/>
        </w:rPr>
        <w:t>I</w:t>
      </w:r>
      <w:r w:rsidRPr="00B708BE">
        <w:rPr>
          <w:i/>
          <w:color w:val="000000"/>
        </w:rPr>
        <w:t>nternational Review</w:t>
      </w:r>
      <w:r>
        <w:rPr>
          <w:i/>
          <w:color w:val="000000"/>
        </w:rPr>
        <w:t xml:space="preserve">s on </w:t>
      </w:r>
      <w:r w:rsidRPr="00B708BE">
        <w:rPr>
          <w:i/>
          <w:color w:val="000000"/>
        </w:rPr>
        <w:t>Education</w:t>
      </w:r>
      <w:r>
        <w:rPr>
          <w:i/>
          <w:color w:val="000000"/>
        </w:rPr>
        <w:t xml:space="preserve"> (1997)</w:t>
      </w:r>
      <w:r w:rsidRPr="00B708BE">
        <w:rPr>
          <w:i/>
          <w:color w:val="000000"/>
        </w:rPr>
        <w:t>.</w:t>
      </w:r>
      <w:r>
        <w:rPr>
          <w:color w:val="000000"/>
        </w:rPr>
        <w:t xml:space="preserve"> 29 (3), p.75-80.</w:t>
      </w:r>
    </w:p>
  </w:footnote>
  <w:footnote w:id="7">
    <w:p w:rsidR="00B8450C" w:rsidRDefault="00B8450C" w:rsidP="00B8450C">
      <w:pPr>
        <w:pStyle w:val="FootnoteText"/>
        <w:ind w:firstLine="851"/>
      </w:pPr>
      <w:r>
        <w:rPr>
          <w:rStyle w:val="FootnoteReference"/>
        </w:rPr>
        <w:footnoteRef/>
      </w:r>
      <w:r>
        <w:t xml:space="preserve"> </w:t>
      </w:r>
      <w:smartTag w:uri="urn:schemas-microsoft-com:office:smarttags" w:element="City">
        <w:smartTag w:uri="urn:schemas-microsoft-com:office:smarttags" w:element="place">
          <w:r>
            <w:rPr>
              <w:color w:val="000000"/>
            </w:rPr>
            <w:t>Torrance</w:t>
          </w:r>
        </w:smartTag>
      </w:smartTag>
      <w:r>
        <w:rPr>
          <w:color w:val="000000"/>
        </w:rPr>
        <w:t xml:space="preserve">, E.P, </w:t>
      </w:r>
      <w:r w:rsidRPr="004B58C9">
        <w:rPr>
          <w:i/>
          <w:color w:val="000000"/>
        </w:rPr>
        <w:t xml:space="preserve">Creativity What Research Says to </w:t>
      </w:r>
      <w:r>
        <w:rPr>
          <w:i/>
          <w:color w:val="000000"/>
        </w:rPr>
        <w:t>t</w:t>
      </w:r>
      <w:r w:rsidRPr="004B58C9">
        <w:rPr>
          <w:i/>
          <w:color w:val="000000"/>
        </w:rPr>
        <w:t>he Teacher</w:t>
      </w:r>
      <w:r>
        <w:rPr>
          <w:color w:val="000000"/>
        </w:rPr>
        <w:t>, (</w:t>
      </w:r>
      <w:smartTag w:uri="urn:schemas-microsoft-com:office:smarttags" w:element="place">
        <w:smartTag w:uri="urn:schemas-microsoft-com:office:smarttags" w:element="City">
          <w:r>
            <w:rPr>
              <w:color w:val="000000"/>
            </w:rPr>
            <w:t>Washington</w:t>
          </w:r>
        </w:smartTag>
        <w:r>
          <w:rPr>
            <w:color w:val="000000"/>
          </w:rPr>
          <w:t xml:space="preserve"> </w:t>
        </w:r>
        <w:smartTag w:uri="urn:schemas-microsoft-com:office:smarttags" w:element="State">
          <w:r>
            <w:rPr>
              <w:color w:val="000000"/>
            </w:rPr>
            <w:t>DC</w:t>
          </w:r>
        </w:smartTag>
      </w:smartTag>
      <w:r>
        <w:rPr>
          <w:color w:val="000000"/>
        </w:rPr>
        <w:t>: National Education Association, 1969), p.83.</w:t>
      </w:r>
    </w:p>
  </w:footnote>
  <w:footnote w:id="8">
    <w:p w:rsidR="00B8450C" w:rsidRDefault="00B8450C" w:rsidP="00B8450C">
      <w:pPr>
        <w:pStyle w:val="FootnoteText"/>
        <w:ind w:firstLine="851"/>
      </w:pPr>
      <w:r>
        <w:rPr>
          <w:rStyle w:val="FootnoteReference"/>
        </w:rPr>
        <w:footnoteRef/>
      </w:r>
      <w:r>
        <w:t xml:space="preserve"> </w:t>
      </w:r>
      <w:smartTag w:uri="urn:schemas-microsoft-com:office:smarttags" w:element="City">
        <w:smartTag w:uri="urn:schemas-microsoft-com:office:smarttags" w:element="place">
          <w:r>
            <w:rPr>
              <w:color w:val="000000"/>
            </w:rPr>
            <w:t>Torrance</w:t>
          </w:r>
        </w:smartTag>
      </w:smartTag>
      <w:r>
        <w:rPr>
          <w:color w:val="000000"/>
        </w:rPr>
        <w:t xml:space="preserve">, E.P, </w:t>
      </w:r>
      <w:r w:rsidRPr="004B58C9">
        <w:rPr>
          <w:i/>
          <w:color w:val="000000"/>
        </w:rPr>
        <w:t>Creativity What</w:t>
      </w:r>
      <w:r>
        <w:rPr>
          <w:iCs/>
          <w:color w:val="000000"/>
        </w:rPr>
        <w:t>,....</w:t>
      </w:r>
      <w:proofErr w:type="gramStart"/>
      <w:r>
        <w:rPr>
          <w:iCs/>
          <w:color w:val="000000"/>
        </w:rPr>
        <w:t>,</w:t>
      </w:r>
      <w:r w:rsidRPr="00321435">
        <w:rPr>
          <w:iCs/>
          <w:color w:val="000000"/>
        </w:rPr>
        <w:t>p</w:t>
      </w:r>
      <w:r>
        <w:rPr>
          <w:color w:val="000000"/>
        </w:rPr>
        <w:t>.84</w:t>
      </w:r>
      <w:proofErr w:type="gramEnd"/>
      <w:r>
        <w:rPr>
          <w:color w:val="000000"/>
        </w:rPr>
        <w:t>.</w:t>
      </w:r>
    </w:p>
  </w:footnote>
  <w:footnote w:id="9">
    <w:p w:rsidR="00195B12" w:rsidRPr="0037354F" w:rsidRDefault="00195B12" w:rsidP="00195B12">
      <w:pPr>
        <w:spacing w:line="240" w:lineRule="auto"/>
        <w:ind w:firstLine="851"/>
        <w:rPr>
          <w:i/>
        </w:rPr>
      </w:pPr>
      <w:r>
        <w:rPr>
          <w:rStyle w:val="FootnoteReference"/>
        </w:rPr>
        <w:footnoteRef/>
      </w:r>
      <w:r>
        <w:t xml:space="preserve"> </w:t>
      </w:r>
      <w:r>
        <w:rPr>
          <w:sz w:val="20"/>
          <w:szCs w:val="20"/>
        </w:rPr>
        <w:t xml:space="preserve">Wahyudin, </w:t>
      </w:r>
      <w:r w:rsidRPr="0037354F">
        <w:rPr>
          <w:i/>
          <w:sz w:val="20"/>
          <w:szCs w:val="20"/>
        </w:rPr>
        <w:t xml:space="preserve">Kemampuan Guru, </w:t>
      </w:r>
      <w:proofErr w:type="gramStart"/>
      <w:r w:rsidRPr="0037354F">
        <w:rPr>
          <w:i/>
          <w:sz w:val="20"/>
          <w:szCs w:val="20"/>
        </w:rPr>
        <w:t xml:space="preserve">Calon </w:t>
      </w:r>
      <w:r>
        <w:rPr>
          <w:i/>
          <w:sz w:val="20"/>
          <w:szCs w:val="20"/>
        </w:rPr>
        <w:t xml:space="preserve"> Guru</w:t>
      </w:r>
      <w:proofErr w:type="gramEnd"/>
      <w:r>
        <w:rPr>
          <w:i/>
          <w:sz w:val="20"/>
          <w:szCs w:val="20"/>
        </w:rPr>
        <w:t xml:space="preserve"> </w:t>
      </w:r>
      <w:r w:rsidRPr="0037354F">
        <w:rPr>
          <w:i/>
          <w:sz w:val="20"/>
          <w:szCs w:val="20"/>
        </w:rPr>
        <w:t xml:space="preserve">dan </w:t>
      </w:r>
      <w:r w:rsidRPr="0037354F">
        <w:rPr>
          <w:i/>
          <w:sz w:val="20"/>
          <w:szCs w:val="20"/>
          <w:lang w:val="sv-SE"/>
        </w:rPr>
        <w:t xml:space="preserve">Siswa dalam </w:t>
      </w:r>
      <w:r>
        <w:rPr>
          <w:i/>
          <w:sz w:val="20"/>
          <w:szCs w:val="20"/>
          <w:lang w:val="sv-SE"/>
        </w:rPr>
        <w:t>Pembelajaran</w:t>
      </w:r>
      <w:r>
        <w:rPr>
          <w:sz w:val="20"/>
          <w:szCs w:val="20"/>
          <w:lang w:val="sv-SE"/>
        </w:rPr>
        <w:t>, (Jakarta</w:t>
      </w:r>
      <w:r w:rsidRPr="0037354F">
        <w:rPr>
          <w:sz w:val="20"/>
          <w:szCs w:val="20"/>
          <w:lang w:val="sv-SE"/>
        </w:rPr>
        <w:t xml:space="preserve">: Disertasi PPS </w:t>
      </w:r>
      <w:r>
        <w:rPr>
          <w:sz w:val="20"/>
          <w:szCs w:val="20"/>
          <w:lang w:val="sv-SE"/>
        </w:rPr>
        <w:t>UIN Syarif Hidayatullah: Tidak diterbitkan, 2000), h.32.</w:t>
      </w:r>
    </w:p>
  </w:footnote>
  <w:footnote w:id="10">
    <w:p w:rsidR="00195B12" w:rsidRDefault="00195B12" w:rsidP="00195B12">
      <w:pPr>
        <w:pStyle w:val="FootnoteText"/>
        <w:ind w:firstLine="851"/>
      </w:pPr>
      <w:r>
        <w:rPr>
          <w:rStyle w:val="FootnoteReference"/>
        </w:rPr>
        <w:footnoteRef/>
      </w:r>
      <w:r>
        <w:t xml:space="preserve"> </w:t>
      </w:r>
      <w:r>
        <w:rPr>
          <w:lang w:val="sv-SE"/>
        </w:rPr>
        <w:t xml:space="preserve">Munandar, S.C.U, </w:t>
      </w:r>
      <w:r w:rsidRPr="00CB1C06">
        <w:rPr>
          <w:i/>
          <w:lang w:val="sv-SE"/>
        </w:rPr>
        <w:t>Pendidikan Kita Belum Dukung Kreativitas Anak</w:t>
      </w:r>
      <w:r w:rsidRPr="00CB1C06">
        <w:rPr>
          <w:lang w:val="sv-SE"/>
        </w:rPr>
        <w:t>. Republika [Online], satu halaman. Tersedia: [11 Maret 2005]</w:t>
      </w:r>
      <w:r>
        <w:rPr>
          <w:lang w:val="sv-SE"/>
        </w:rPr>
        <w:t>.</w:t>
      </w:r>
    </w:p>
  </w:footnote>
  <w:footnote w:id="11">
    <w:p w:rsidR="00195B12" w:rsidRDefault="00195B12" w:rsidP="00195B12">
      <w:pPr>
        <w:pStyle w:val="FootnoteText"/>
        <w:ind w:firstLine="851"/>
      </w:pPr>
      <w:r>
        <w:rPr>
          <w:rStyle w:val="FootnoteReference"/>
        </w:rPr>
        <w:footnoteRef/>
      </w:r>
      <w:r>
        <w:t xml:space="preserve"> Schoenfeld, A.H, “</w:t>
      </w:r>
      <w:r w:rsidRPr="0099734E">
        <w:rPr>
          <w:i/>
          <w:iCs/>
        </w:rPr>
        <w:t xml:space="preserve">Learning to Think: Problem Solving, Metacognition, and Sense Making in </w:t>
      </w:r>
      <w:r>
        <w:rPr>
          <w:i/>
          <w:iCs/>
        </w:rPr>
        <w:t>Learning</w:t>
      </w:r>
      <w:r>
        <w:t xml:space="preserve">.” </w:t>
      </w:r>
      <w:r w:rsidRPr="00717763">
        <w:rPr>
          <w:i/>
        </w:rPr>
        <w:t>Handbook of Research on Teaching and Learning</w:t>
      </w:r>
      <w:r>
        <w:t>, (</w:t>
      </w:r>
      <w:smartTag w:uri="urn:schemas-microsoft-com:office:smarttags" w:element="State">
        <w:smartTag w:uri="urn:schemas-microsoft-com:office:smarttags" w:element="place">
          <w:r>
            <w:t>New York</w:t>
          </w:r>
        </w:smartTag>
      </w:smartTag>
      <w:r>
        <w:t>: McMilan Publishing Co</w:t>
      </w:r>
      <w:proofErr w:type="gramStart"/>
      <w:r>
        <w:t>,1992</w:t>
      </w:r>
      <w:proofErr w:type="gramEnd"/>
      <w:r>
        <w:t>), p.54.</w:t>
      </w:r>
    </w:p>
  </w:footnote>
  <w:footnote w:id="12">
    <w:p w:rsidR="00195B12" w:rsidRDefault="00195B12" w:rsidP="008602A7">
      <w:pPr>
        <w:pStyle w:val="FootnoteText"/>
        <w:ind w:firstLine="851"/>
      </w:pPr>
      <w:r>
        <w:rPr>
          <w:rStyle w:val="FootnoteReference"/>
        </w:rPr>
        <w:footnoteRef/>
      </w:r>
      <w:r>
        <w:t xml:space="preserve"> Hasil wawancara peneliti dengan Guru Bidang Studi Sejarah Kebudayaan Islam di Kelas VII MT</w:t>
      </w:r>
      <w:r w:rsidR="008602A7">
        <w:t>s</w:t>
      </w:r>
      <w:r>
        <w:t xml:space="preserve"> Negeri 2 Medan pada bulan </w:t>
      </w:r>
      <w:r w:rsidR="008602A7">
        <w:t xml:space="preserve">September sampai dengan Oktober </w:t>
      </w:r>
      <w:r>
        <w:t>2017.</w:t>
      </w:r>
    </w:p>
  </w:footnote>
  <w:footnote w:id="13">
    <w:p w:rsidR="00195B12" w:rsidRDefault="00195B12" w:rsidP="00195B12">
      <w:pPr>
        <w:pStyle w:val="FootnoteText"/>
        <w:ind w:firstLine="851"/>
      </w:pPr>
      <w:r>
        <w:rPr>
          <w:rStyle w:val="FootnoteReference"/>
        </w:rPr>
        <w:footnoteRef/>
      </w:r>
      <w:r>
        <w:t xml:space="preserve"> Even, R. d</w:t>
      </w:r>
      <w:r w:rsidR="008602A7">
        <w:t xml:space="preserve">an Tirosh, D, </w:t>
      </w:r>
      <w:r>
        <w:rPr>
          <w:i/>
          <w:iCs/>
        </w:rPr>
        <w:t xml:space="preserve">Teacher Knowledge and Understanding of Student’s </w:t>
      </w:r>
      <w:proofErr w:type="gramStart"/>
      <w:r>
        <w:rPr>
          <w:i/>
          <w:iCs/>
        </w:rPr>
        <w:t>Learning</w:t>
      </w:r>
      <w:proofErr w:type="gramEnd"/>
      <w:r>
        <w:t xml:space="preserve">. Dalam L.D English (Ed). Handbook of International Research in Education, </w:t>
      </w:r>
      <w:r w:rsidR="008602A7">
        <w:t>(</w:t>
      </w:r>
      <w:smartTag w:uri="urn:schemas-microsoft-com:office:smarttags" w:element="State">
        <w:r>
          <w:t>New Jersey</w:t>
        </w:r>
      </w:smartTag>
      <w:r>
        <w:t xml:space="preserve">: </w:t>
      </w:r>
      <w:smartTag w:uri="urn:schemas-microsoft-com:office:smarttags" w:element="City">
        <w:smartTag w:uri="urn:schemas-microsoft-com:office:smarttags" w:element="place">
          <w:r>
            <w:t>Lawrence</w:t>
          </w:r>
        </w:smartTag>
      </w:smartTag>
      <w:r>
        <w:t xml:space="preserve"> Erlbaum Associates, </w:t>
      </w:r>
      <w:r w:rsidR="008602A7">
        <w:t xml:space="preserve">2002), </w:t>
      </w:r>
      <w:r>
        <w:t>p.226.</w:t>
      </w:r>
    </w:p>
  </w:footnote>
  <w:footnote w:id="14">
    <w:p w:rsidR="004C1883" w:rsidRDefault="004C1883" w:rsidP="004C1883">
      <w:pPr>
        <w:pStyle w:val="FootnoteText"/>
        <w:ind w:firstLine="851"/>
      </w:pPr>
      <w:r>
        <w:rPr>
          <w:rStyle w:val="FootnoteReference"/>
        </w:rPr>
        <w:footnoteRef/>
      </w:r>
      <w:r>
        <w:t xml:space="preserve"> Huinker, D.A. dan Laughlin, C, </w:t>
      </w:r>
      <w:r>
        <w:rPr>
          <w:i/>
          <w:iCs/>
        </w:rPr>
        <w:t xml:space="preserve">Talk Your Way </w:t>
      </w:r>
      <w:proofErr w:type="gramStart"/>
      <w:r>
        <w:rPr>
          <w:i/>
          <w:iCs/>
        </w:rPr>
        <w:t>Into</w:t>
      </w:r>
      <w:proofErr w:type="gramEnd"/>
      <w:r>
        <w:rPr>
          <w:i/>
          <w:iCs/>
        </w:rPr>
        <w:t xml:space="preserve"> Writing.</w:t>
      </w:r>
      <w:r>
        <w:t xml:space="preserve"> Dalam P</w:t>
      </w:r>
      <w:r w:rsidR="00C53DC4">
        <w:t xml:space="preserve">.C Elliot dan M.J Kenney (Eds). </w:t>
      </w:r>
      <w:r>
        <w:t xml:space="preserve">Yearbook Communication in Education K-12 and Beyond, </w:t>
      </w:r>
      <w:smartTag w:uri="urn:schemas-microsoft-com:office:smarttags" w:element="City">
        <w:r>
          <w:t>Reston</w:t>
        </w:r>
      </w:smartTag>
      <w:r>
        <w:t xml:space="preserve">, </w:t>
      </w:r>
      <w:r w:rsidR="00C53DC4">
        <w:t>(</w:t>
      </w:r>
      <w:r>
        <w:t xml:space="preserve">VA: The National Council of Teachers </w:t>
      </w:r>
      <w:proofErr w:type="gramStart"/>
      <w:r>
        <w:t>of  Education</w:t>
      </w:r>
      <w:proofErr w:type="gramEnd"/>
      <w:r>
        <w:t>, 1986), p.82.</w:t>
      </w:r>
    </w:p>
  </w:footnote>
  <w:footnote w:id="15">
    <w:p w:rsidR="00C53DC4" w:rsidRDefault="00C53DC4" w:rsidP="00C53DC4">
      <w:pPr>
        <w:pStyle w:val="FootnoteText"/>
        <w:ind w:firstLine="851"/>
      </w:pPr>
      <w:r>
        <w:rPr>
          <w:rStyle w:val="FootnoteReference"/>
        </w:rPr>
        <w:footnoteRef/>
      </w:r>
      <w:r>
        <w:t xml:space="preserve"> </w:t>
      </w:r>
      <w:smartTag w:uri="urn:schemas-microsoft-com:office:smarttags" w:element="place">
        <w:r>
          <w:t>Downs</w:t>
        </w:r>
      </w:smartTag>
      <w:r>
        <w:t xml:space="preserve">, J.M. dan Downs, M, </w:t>
      </w:r>
      <w:r>
        <w:rPr>
          <w:i/>
          <w:iCs/>
        </w:rPr>
        <w:t xml:space="preserve">Advanced Thinking with a Special Reference to Reflection on Learning Structure. </w:t>
      </w:r>
      <w:r>
        <w:t>Dalam L.D English (Ed). Handbook International Research in Education, (</w:t>
      </w:r>
      <w:smartTag w:uri="urn:schemas-microsoft-com:office:smarttags" w:element="State">
        <w:r>
          <w:t>New Jersey</w:t>
        </w:r>
      </w:smartTag>
      <w:r>
        <w:t xml:space="preserve">: </w:t>
      </w:r>
      <w:smartTag w:uri="urn:schemas-microsoft-com:office:smarttags" w:element="City">
        <w:smartTag w:uri="urn:schemas-microsoft-com:office:smarttags" w:element="place">
          <w:r>
            <w:t>Lawrence</w:t>
          </w:r>
        </w:smartTag>
      </w:smartTag>
      <w:r>
        <w:t xml:space="preserve"> Erlbaum Associates, 2002), p.178.</w:t>
      </w:r>
    </w:p>
  </w:footnote>
  <w:footnote w:id="16">
    <w:p w:rsidR="00164FD6" w:rsidRDefault="00164FD6" w:rsidP="00164FD6">
      <w:pPr>
        <w:pStyle w:val="FootnoteText"/>
        <w:ind w:firstLine="851"/>
      </w:pPr>
      <w:r>
        <w:rPr>
          <w:rStyle w:val="FootnoteReference"/>
        </w:rPr>
        <w:footnoteRef/>
      </w:r>
      <w:r>
        <w:t xml:space="preserve"> Ruseffendi, E.T, </w:t>
      </w:r>
      <w:r>
        <w:rPr>
          <w:i/>
          <w:iCs/>
        </w:rPr>
        <w:t xml:space="preserve">Pengajaran Modern Untuk Orang Tua, Murid, Guru, dan SPG Seri Kelima, </w:t>
      </w:r>
      <w:r>
        <w:t>(</w:t>
      </w:r>
      <w:smartTag w:uri="urn:schemas-microsoft-com:office:smarttags" w:element="City">
        <w:smartTag w:uri="urn:schemas-microsoft-com:office:smarttags" w:element="place">
          <w:r>
            <w:t>Bandung</w:t>
          </w:r>
        </w:smartTag>
      </w:smartTag>
      <w:r>
        <w:t>: Tarsito, 1991), h.242-251.</w:t>
      </w:r>
    </w:p>
  </w:footnote>
  <w:footnote w:id="17">
    <w:p w:rsidR="00164FD6" w:rsidRDefault="00164FD6" w:rsidP="00164FD6">
      <w:pPr>
        <w:pStyle w:val="FootnoteText"/>
        <w:ind w:firstLine="851"/>
      </w:pPr>
      <w:r>
        <w:rPr>
          <w:rStyle w:val="FootnoteReference"/>
        </w:rPr>
        <w:footnoteRef/>
      </w:r>
      <w:r>
        <w:t xml:space="preserve"> Sumarmo, U, </w:t>
      </w:r>
      <w:r>
        <w:rPr>
          <w:i/>
          <w:iCs/>
        </w:rPr>
        <w:t xml:space="preserve">Pembelajaran Untuk Mendukung Pelaksanaan Kurikulum Berbasis </w:t>
      </w:r>
      <w:r w:rsidRPr="00B10FBC">
        <w:rPr>
          <w:i/>
          <w:iCs/>
        </w:rPr>
        <w:t>Kompetensi</w:t>
      </w:r>
      <w:r>
        <w:t>, (</w:t>
      </w:r>
      <w:r w:rsidRPr="00B10FBC">
        <w:t>Makalah</w:t>
      </w:r>
      <w:r>
        <w:t xml:space="preserve"> pada Pertemuan SMPN 1 Tasikmalaya, 2004), h.7.</w:t>
      </w:r>
    </w:p>
  </w:footnote>
  <w:footnote w:id="18">
    <w:p w:rsidR="00164FD6" w:rsidRDefault="00164FD6" w:rsidP="00164FD6">
      <w:pPr>
        <w:pStyle w:val="FootnoteText"/>
        <w:ind w:firstLine="851"/>
      </w:pPr>
      <w:r>
        <w:rPr>
          <w:rStyle w:val="FootnoteReference"/>
        </w:rPr>
        <w:footnoteRef/>
      </w:r>
      <w:r>
        <w:t xml:space="preserve"> Silver, E.A. dan Smith, M.S, </w:t>
      </w:r>
      <w:r>
        <w:rPr>
          <w:i/>
          <w:iCs/>
        </w:rPr>
        <w:t>Building Discourse Communities in Classrooms: A Worthwhile but Challenging Journey.</w:t>
      </w:r>
      <w:r>
        <w:t xml:space="preserve"> Dalam P.C Elliot dan M.J Kenney (Eds). Yearbook Communication in K-12 and Beyond. </w:t>
      </w:r>
      <w:smartTag w:uri="urn:schemas-microsoft-com:office:smarttags" w:element="City">
        <w:r>
          <w:t>Reston</w:t>
        </w:r>
      </w:smartTag>
      <w:r>
        <w:t xml:space="preserve">, (VA: The National Council of Teachers </w:t>
      </w:r>
      <w:proofErr w:type="gramStart"/>
      <w:r>
        <w:t>of  Education</w:t>
      </w:r>
      <w:proofErr w:type="gramEnd"/>
      <w:r>
        <w:t>, 1996), h.20.</w:t>
      </w:r>
    </w:p>
  </w:footnote>
  <w:footnote w:id="19">
    <w:p w:rsidR="00164FD6" w:rsidRPr="009A00C8" w:rsidRDefault="00164FD6" w:rsidP="00164FD6">
      <w:pPr>
        <w:pStyle w:val="FootnoteText"/>
        <w:ind w:firstLine="851"/>
      </w:pPr>
      <w:r>
        <w:rPr>
          <w:rStyle w:val="FootnoteReference"/>
        </w:rPr>
        <w:footnoteRef/>
      </w:r>
      <w:r>
        <w:t xml:space="preserve"> Nofisaky, </w:t>
      </w:r>
      <w:r>
        <w:rPr>
          <w:i/>
          <w:iCs/>
        </w:rPr>
        <w:t xml:space="preserve">Pendidikan Agama </w:t>
      </w:r>
      <w:proofErr w:type="gramStart"/>
      <w:r>
        <w:rPr>
          <w:i/>
          <w:iCs/>
        </w:rPr>
        <w:t>Islam :</w:t>
      </w:r>
      <w:proofErr w:type="gramEnd"/>
      <w:r>
        <w:rPr>
          <w:i/>
          <w:iCs/>
        </w:rPr>
        <w:t xml:space="preserve"> Konsep dan Praktis</w:t>
      </w:r>
      <w:r>
        <w:t>, (Jakarta: UIN Syarif Hidayatullah Press, 2016), h.56.</w:t>
      </w:r>
    </w:p>
  </w:footnote>
  <w:footnote w:id="20">
    <w:p w:rsidR="00164FD6" w:rsidRDefault="00164FD6" w:rsidP="00164FD6">
      <w:pPr>
        <w:pStyle w:val="FootnoteText"/>
        <w:ind w:firstLine="851"/>
      </w:pPr>
      <w:r>
        <w:rPr>
          <w:rStyle w:val="FootnoteReference"/>
        </w:rPr>
        <w:footnoteRef/>
      </w:r>
      <w:r>
        <w:t xml:space="preserve"> Huinker, D.A. dan Laughlin, C, </w:t>
      </w:r>
      <w:r>
        <w:rPr>
          <w:i/>
          <w:iCs/>
        </w:rPr>
        <w:t>Talk Your Way into Writing.</w:t>
      </w:r>
      <w:r>
        <w:t xml:space="preserve"> Dalam P.C Elliot dan M.J Kenney (Eds). Yearbook Communication in Education K-12 and Beyond. </w:t>
      </w:r>
      <w:smartTag w:uri="urn:schemas-microsoft-com:office:smarttags" w:element="place">
        <w:smartTag w:uri="urn:schemas-microsoft-com:office:smarttags" w:element="City">
          <w:r>
            <w:t>Reston</w:t>
          </w:r>
        </w:smartTag>
        <w:r>
          <w:t xml:space="preserve">, </w:t>
        </w:r>
        <w:smartTag w:uri="urn:schemas-microsoft-com:office:smarttags" w:element="State">
          <w:r>
            <w:t>VA</w:t>
          </w:r>
        </w:smartTag>
      </w:smartTag>
      <w:r>
        <w:t xml:space="preserve">: The National Council of Teachers </w:t>
      </w:r>
      <w:proofErr w:type="gramStart"/>
      <w:r>
        <w:t>of  Education</w:t>
      </w:r>
      <w:proofErr w:type="gramEnd"/>
      <w:r>
        <w:t>, 1996), p.82.</w:t>
      </w:r>
    </w:p>
  </w:footnote>
  <w:footnote w:id="21">
    <w:p w:rsidR="00164FD6" w:rsidRDefault="00164FD6" w:rsidP="00164FD6">
      <w:pPr>
        <w:pStyle w:val="FootnoteText"/>
        <w:ind w:firstLine="851"/>
      </w:pPr>
      <w:r>
        <w:rPr>
          <w:rStyle w:val="FootnoteReference"/>
        </w:rPr>
        <w:footnoteRef/>
      </w:r>
      <w:r>
        <w:t xml:space="preserve"> Sumarmo, U, </w:t>
      </w:r>
      <w:r>
        <w:rPr>
          <w:i/>
          <w:iCs/>
        </w:rPr>
        <w:t xml:space="preserve">Pembelajaran Ketrampilan Membaca Pada Siswa Sekolah Menengah dan Mahasiswa Calon Guru, </w:t>
      </w:r>
      <w:r>
        <w:t>(Makalah pada Seminar Nasional Pendidikan Universitas Islam Negeri Syarif Hidayatullah, 2003), h.7.</w:t>
      </w:r>
    </w:p>
  </w:footnote>
  <w:footnote w:id="22">
    <w:p w:rsidR="00164FD6" w:rsidRDefault="00164FD6" w:rsidP="00164FD6">
      <w:pPr>
        <w:pStyle w:val="FootnoteText"/>
        <w:ind w:firstLine="851"/>
      </w:pPr>
      <w:r>
        <w:rPr>
          <w:rStyle w:val="FootnoteReference"/>
        </w:rPr>
        <w:footnoteRef/>
      </w:r>
      <w:r>
        <w:t xml:space="preserve"> Ruseffendi, E.T, </w:t>
      </w:r>
      <w:r>
        <w:rPr>
          <w:i/>
          <w:iCs/>
        </w:rPr>
        <w:t xml:space="preserve">Pengajaran Modern Untuk Orang Tua, Murid, Guru, dan SPG Seri Kelima, </w:t>
      </w:r>
      <w:smartTag w:uri="urn:schemas-microsoft-com:office:smarttags" w:element="City">
        <w:smartTag w:uri="urn:schemas-microsoft-com:office:smarttags" w:element="place">
          <w:r>
            <w:t>Bandung</w:t>
          </w:r>
        </w:smartTag>
      </w:smartTag>
      <w:r>
        <w:t>: Tarsito, 1991), h.231.</w:t>
      </w:r>
    </w:p>
  </w:footnote>
  <w:footnote w:id="23">
    <w:p w:rsidR="00164FD6" w:rsidRDefault="00164FD6" w:rsidP="00164FD6">
      <w:pPr>
        <w:pStyle w:val="FootnoteText"/>
        <w:ind w:firstLine="851"/>
      </w:pPr>
      <w:r>
        <w:rPr>
          <w:rStyle w:val="FootnoteReference"/>
        </w:rPr>
        <w:footnoteRef/>
      </w:r>
      <w:r>
        <w:t xml:space="preserve"> Silver, E.A. dan Smith, M.S, </w:t>
      </w:r>
      <w:r>
        <w:rPr>
          <w:i/>
          <w:iCs/>
        </w:rPr>
        <w:t>Building Discourse Communities in Classrooms: A Worthwhile but Challenging Journey.</w:t>
      </w:r>
      <w:r>
        <w:t xml:space="preserve"> Dalam P.C Elliot dan M.J Kenney (Eds). Yearbook Communication in Learning K-12 and Beyond. Reston, (</w:t>
      </w:r>
      <w:smartTag w:uri="urn:schemas-microsoft-com:office:smarttags" w:element="State">
        <w:r>
          <w:t>VA</w:t>
        </w:r>
      </w:smartTag>
      <w:r>
        <w:t xml:space="preserve">: The National Council of Teachers </w:t>
      </w:r>
      <w:proofErr w:type="gramStart"/>
      <w:r>
        <w:t>of  Education</w:t>
      </w:r>
      <w:proofErr w:type="gramEnd"/>
      <w:r>
        <w:t>, 1996), p.20.</w:t>
      </w:r>
    </w:p>
  </w:footnote>
  <w:footnote w:id="24">
    <w:p w:rsidR="00164FD6" w:rsidRDefault="00164FD6" w:rsidP="00164FD6">
      <w:pPr>
        <w:pStyle w:val="FootnoteText"/>
        <w:ind w:firstLine="851"/>
      </w:pPr>
      <w:r>
        <w:rPr>
          <w:rStyle w:val="FootnoteReference"/>
        </w:rPr>
        <w:footnoteRef/>
      </w:r>
      <w:r>
        <w:t xml:space="preserve"> </w:t>
      </w:r>
      <w:r>
        <w:rPr>
          <w:rFonts w:eastAsia="Calibri"/>
        </w:rPr>
        <w:t xml:space="preserve">Artzt, A.F, </w:t>
      </w:r>
      <w:r>
        <w:rPr>
          <w:rFonts w:eastAsia="Calibri"/>
          <w:i/>
          <w:iCs/>
        </w:rPr>
        <w:t xml:space="preserve">Developing Problem-Solving Behaviors by Assessing </w:t>
      </w:r>
      <w:r>
        <w:rPr>
          <w:i/>
          <w:iCs/>
        </w:rPr>
        <w:t xml:space="preserve">Communiction </w:t>
      </w:r>
      <w:r>
        <w:rPr>
          <w:rFonts w:eastAsia="Calibri"/>
          <w:i/>
          <w:iCs/>
        </w:rPr>
        <w:t>in Cooperative Learning Groups.</w:t>
      </w:r>
      <w:r>
        <w:rPr>
          <w:rFonts w:eastAsia="Calibri"/>
        </w:rPr>
        <w:t xml:space="preserve"> Dalam P.C Elliot dan M.J Kenney (Eds). Yearbook Communication in Learning K-12 and Beyond. </w:t>
      </w:r>
      <w:smartTag w:uri="urn:schemas-microsoft-com:office:smarttags" w:element="City">
        <w:r>
          <w:rPr>
            <w:rFonts w:eastAsia="Calibri"/>
          </w:rPr>
          <w:t>Reston</w:t>
        </w:r>
      </w:smartTag>
      <w:r>
        <w:rPr>
          <w:rFonts w:eastAsia="Calibri"/>
        </w:rPr>
        <w:t xml:space="preserve">, (VA: The National Council of Teachers </w:t>
      </w:r>
      <w:proofErr w:type="gramStart"/>
      <w:r>
        <w:rPr>
          <w:rFonts w:eastAsia="Calibri"/>
        </w:rPr>
        <w:t xml:space="preserve">of  </w:t>
      </w:r>
      <w:r>
        <w:t>Education</w:t>
      </w:r>
      <w:proofErr w:type="gramEnd"/>
      <w:r>
        <w:t>, 1996), p.116.</w:t>
      </w:r>
    </w:p>
  </w:footnote>
  <w:footnote w:id="25">
    <w:p w:rsidR="00164FD6" w:rsidRDefault="00164FD6" w:rsidP="00164FD6">
      <w:pPr>
        <w:pStyle w:val="FootnoteText"/>
        <w:ind w:firstLine="851"/>
      </w:pPr>
      <w:r>
        <w:rPr>
          <w:rStyle w:val="FootnoteReference"/>
        </w:rPr>
        <w:footnoteRef/>
      </w:r>
      <w:r>
        <w:t xml:space="preserve"> </w:t>
      </w:r>
      <w:r w:rsidR="00C87D1D">
        <w:rPr>
          <w:rFonts w:eastAsia="Calibri"/>
        </w:rPr>
        <w:t xml:space="preserve">Fogarty, R, </w:t>
      </w:r>
      <w:r>
        <w:rPr>
          <w:rFonts w:eastAsia="Calibri"/>
          <w:i/>
          <w:iCs/>
        </w:rPr>
        <w:t xml:space="preserve">Problem-Based Learning and Other Curriculum Models for the Multiple Intellegences Classroom. </w:t>
      </w:r>
      <w:r>
        <w:rPr>
          <w:rFonts w:eastAsia="Calibri"/>
        </w:rPr>
        <w:t>(</w:t>
      </w:r>
      <w:smartTag w:uri="urn:schemas-microsoft-com:office:smarttags" w:element="country-region">
        <w:smartTag w:uri="urn:schemas-microsoft-com:office:smarttags" w:element="place">
          <w:r>
            <w:rPr>
              <w:rFonts w:eastAsia="Calibri"/>
            </w:rPr>
            <w:t>Australia</w:t>
          </w:r>
        </w:smartTag>
      </w:smartTag>
      <w:r>
        <w:t>: Hawker Brownlow Education, 1997), p.30.</w:t>
      </w:r>
    </w:p>
  </w:footnote>
  <w:footnote w:id="26">
    <w:p w:rsidR="0025747B" w:rsidRDefault="0025747B" w:rsidP="0025747B">
      <w:pPr>
        <w:pStyle w:val="FootnoteText"/>
        <w:ind w:firstLine="851"/>
      </w:pPr>
      <w:r>
        <w:rPr>
          <w:rStyle w:val="FootnoteReference"/>
        </w:rPr>
        <w:footnoteRef/>
      </w:r>
      <w:r>
        <w:t xml:space="preserve"> </w:t>
      </w:r>
      <w:r>
        <w:rPr>
          <w:rFonts w:eastAsia="Calibri"/>
        </w:rPr>
        <w:t xml:space="preserve">Johnson, D.W., Johnson, R.T., dan Holubec, E.J, </w:t>
      </w:r>
      <w:r>
        <w:rPr>
          <w:rFonts w:eastAsia="Calibri"/>
          <w:i/>
          <w:iCs/>
        </w:rPr>
        <w:t>Cooperative Learning in t</w:t>
      </w:r>
      <w:r>
        <w:rPr>
          <w:i/>
          <w:iCs/>
        </w:rPr>
        <w:t xml:space="preserve">he </w:t>
      </w:r>
      <w:r w:rsidRPr="008A3890">
        <w:rPr>
          <w:i/>
          <w:iCs/>
        </w:rPr>
        <w:t>Classroom</w:t>
      </w:r>
      <w:r>
        <w:t>, (</w:t>
      </w:r>
      <w:r w:rsidRPr="002B50E3">
        <w:rPr>
          <w:rFonts w:eastAsia="Calibri"/>
        </w:rPr>
        <w:t>Virginia</w:t>
      </w:r>
      <w:r>
        <w:rPr>
          <w:rFonts w:eastAsia="Calibri"/>
        </w:rPr>
        <w:t>: Association for Supervi</w:t>
      </w:r>
      <w:r>
        <w:t>sion and Curriculum Development, 1994), p.4.</w:t>
      </w:r>
    </w:p>
  </w:footnote>
  <w:footnote w:id="27">
    <w:p w:rsidR="0025747B" w:rsidRDefault="0025747B" w:rsidP="0025747B">
      <w:pPr>
        <w:pStyle w:val="FootnoteText"/>
        <w:ind w:firstLine="851"/>
      </w:pPr>
      <w:r>
        <w:rPr>
          <w:rStyle w:val="FootnoteReference"/>
        </w:rPr>
        <w:footnoteRef/>
      </w:r>
      <w:r>
        <w:t xml:space="preserve"> </w:t>
      </w:r>
      <w:r>
        <w:rPr>
          <w:rFonts w:eastAsia="Calibri"/>
        </w:rPr>
        <w:t xml:space="preserve">Johnson, D.W., Johnson, R.T., dan Holubec, E.J, </w:t>
      </w:r>
      <w:r>
        <w:rPr>
          <w:rFonts w:eastAsia="Calibri"/>
          <w:i/>
          <w:iCs/>
        </w:rPr>
        <w:t>Cooperative Learning</w:t>
      </w:r>
      <w:proofErr w:type="gramStart"/>
      <w:r w:rsidRPr="008A3890">
        <w:t>,</w:t>
      </w:r>
      <w:r>
        <w:rPr>
          <w:i/>
          <w:iCs/>
        </w:rPr>
        <w:t xml:space="preserve"> ....,</w:t>
      </w:r>
      <w:proofErr w:type="gramEnd"/>
      <w:r>
        <w:rPr>
          <w:i/>
          <w:iCs/>
        </w:rPr>
        <w:t xml:space="preserve"> </w:t>
      </w:r>
      <w:r>
        <w:t>p.12.</w:t>
      </w:r>
    </w:p>
  </w:footnote>
  <w:footnote w:id="28">
    <w:p w:rsidR="0025747B" w:rsidRDefault="0025747B" w:rsidP="0025747B">
      <w:pPr>
        <w:pStyle w:val="FootnoteText"/>
        <w:ind w:firstLine="851"/>
      </w:pPr>
      <w:r>
        <w:rPr>
          <w:rStyle w:val="FootnoteReference"/>
        </w:rPr>
        <w:footnoteRef/>
      </w:r>
      <w:r>
        <w:t xml:space="preserve"> </w:t>
      </w:r>
      <w:r>
        <w:rPr>
          <w:rFonts w:eastAsia="Calibri"/>
        </w:rPr>
        <w:t xml:space="preserve">Malone, J.A. dan Krismanto, A, </w:t>
      </w:r>
      <w:r w:rsidRPr="008F2AC4">
        <w:rPr>
          <w:rFonts w:eastAsia="Calibri"/>
          <w:i/>
          <w:iCs/>
        </w:rPr>
        <w:t xml:space="preserve">Indonesian Student’s Attitudes and Perceptions </w:t>
      </w:r>
      <w:proofErr w:type="gramStart"/>
      <w:r w:rsidRPr="008F2AC4">
        <w:rPr>
          <w:rFonts w:eastAsia="Calibri"/>
          <w:i/>
          <w:iCs/>
        </w:rPr>
        <w:t>Towards</w:t>
      </w:r>
      <w:proofErr w:type="gramEnd"/>
      <w:r w:rsidRPr="008F2AC4">
        <w:rPr>
          <w:rFonts w:eastAsia="Calibri"/>
          <w:i/>
          <w:iCs/>
        </w:rPr>
        <w:t xml:space="preserve"> Small-Group Work in </w:t>
      </w:r>
      <w:r>
        <w:rPr>
          <w:i/>
          <w:iCs/>
        </w:rPr>
        <w:t>Learning</w:t>
      </w:r>
      <w:r>
        <w:t>. (</w:t>
      </w:r>
      <w:r>
        <w:rPr>
          <w:rFonts w:eastAsia="Calibri"/>
        </w:rPr>
        <w:t xml:space="preserve">Dalam </w:t>
      </w:r>
      <w:r w:rsidRPr="008F2AC4">
        <w:rPr>
          <w:rFonts w:eastAsia="Calibri"/>
        </w:rPr>
        <w:t xml:space="preserve">Journal of Science and Educations in Southeast Asia. XVI (2). </w:t>
      </w:r>
      <w:r>
        <w:rPr>
          <w:rFonts w:eastAsia="Calibri"/>
        </w:rPr>
        <w:t xml:space="preserve">1997), </w:t>
      </w:r>
      <w:r w:rsidRPr="008F2AC4">
        <w:t>p.</w:t>
      </w:r>
      <w:r w:rsidRPr="008F2AC4">
        <w:rPr>
          <w:rFonts w:eastAsia="Calibri"/>
        </w:rPr>
        <w:t>97-103.</w:t>
      </w:r>
    </w:p>
  </w:footnote>
  <w:footnote w:id="29">
    <w:p w:rsidR="00173459" w:rsidRDefault="00173459" w:rsidP="00173459">
      <w:pPr>
        <w:pStyle w:val="FootnoteText"/>
        <w:ind w:firstLine="851"/>
      </w:pPr>
      <w:r>
        <w:rPr>
          <w:rStyle w:val="FootnoteReference"/>
        </w:rPr>
        <w:footnoteRef/>
      </w:r>
      <w:r>
        <w:t xml:space="preserve"> </w:t>
      </w:r>
      <w:r>
        <w:rPr>
          <w:rFonts w:eastAsia="Calibri"/>
        </w:rPr>
        <w:t xml:space="preserve">Malone, J.A. dan Krismanto, A, </w:t>
      </w:r>
      <w:r w:rsidRPr="008F2AC4">
        <w:rPr>
          <w:rFonts w:eastAsia="Calibri"/>
          <w:i/>
          <w:iCs/>
        </w:rPr>
        <w:t>Indonesian Student’s</w:t>
      </w:r>
      <w:proofErr w:type="gramStart"/>
      <w:r>
        <w:t>, ....,</w:t>
      </w:r>
      <w:proofErr w:type="gramEnd"/>
      <w:r>
        <w:t xml:space="preserve"> </w:t>
      </w:r>
      <w:r w:rsidRPr="008F2AC4">
        <w:t>p.</w:t>
      </w:r>
      <w:r w:rsidRPr="008F2AC4">
        <w:rPr>
          <w:rFonts w:eastAsia="Calibri"/>
        </w:rPr>
        <w:t>97-103.</w:t>
      </w:r>
    </w:p>
  </w:footnote>
  <w:footnote w:id="30">
    <w:p w:rsidR="00B35FE8" w:rsidRDefault="00B35FE8" w:rsidP="00B35FE8">
      <w:pPr>
        <w:pStyle w:val="FootnoteText"/>
        <w:ind w:firstLine="851"/>
      </w:pPr>
      <w:r>
        <w:rPr>
          <w:rStyle w:val="FootnoteReference"/>
        </w:rPr>
        <w:footnoteRef/>
      </w:r>
      <w:r>
        <w:t xml:space="preserve"> Ruseffendi, E.T, </w:t>
      </w:r>
      <w:r>
        <w:rPr>
          <w:i/>
          <w:iCs/>
        </w:rPr>
        <w:t xml:space="preserve">Pengajaran Modern Untuk Orang Tua, Murid, Guru, dan SPG Seri Kelima, </w:t>
      </w:r>
      <w:r>
        <w:t>(</w:t>
      </w:r>
      <w:smartTag w:uri="urn:schemas-microsoft-com:office:smarttags" w:element="City">
        <w:smartTag w:uri="urn:schemas-microsoft-com:office:smarttags" w:element="place">
          <w:r>
            <w:t>Bandung</w:t>
          </w:r>
        </w:smartTag>
      </w:smartTag>
      <w:r>
        <w:t>: Tarsito, 1991), h.142-143.</w:t>
      </w:r>
    </w:p>
  </w:footnote>
  <w:footnote w:id="31">
    <w:p w:rsidR="00B35FE8" w:rsidRPr="006E640B" w:rsidRDefault="00B35FE8" w:rsidP="00B35FE8">
      <w:pPr>
        <w:pStyle w:val="FootnoteText"/>
        <w:ind w:firstLine="851"/>
      </w:pPr>
      <w:r>
        <w:rPr>
          <w:rStyle w:val="FootnoteReference"/>
        </w:rPr>
        <w:footnoteRef/>
      </w:r>
      <w:r>
        <w:t xml:space="preserve"> Rubenstein, R.N. dan Thompson, D.R, </w:t>
      </w:r>
      <w:r>
        <w:rPr>
          <w:i/>
          <w:iCs/>
        </w:rPr>
        <w:t>Learning Symbolism: Challenge and Instructional Strategies</w:t>
      </w:r>
      <w:r>
        <w:t>, New York: New York Press, 2001), p. 75.</w:t>
      </w:r>
    </w:p>
  </w:footnote>
  <w:footnote w:id="32">
    <w:p w:rsidR="00773209" w:rsidRDefault="00773209" w:rsidP="00773209">
      <w:pPr>
        <w:pStyle w:val="FootnoteText"/>
        <w:ind w:firstLine="851"/>
      </w:pPr>
      <w:r>
        <w:rPr>
          <w:rStyle w:val="FootnoteReference"/>
        </w:rPr>
        <w:footnoteRef/>
      </w:r>
      <w:r>
        <w:t xml:space="preserve"> </w:t>
      </w:r>
      <w:r>
        <w:rPr>
          <w:rFonts w:eastAsia="Calibri"/>
          <w:color w:val="000000"/>
        </w:rPr>
        <w:t>Silver, E.A, “</w:t>
      </w:r>
      <w:r w:rsidRPr="009C2CB1">
        <w:rPr>
          <w:rFonts w:eastAsia="Calibri"/>
          <w:i/>
          <w:iCs/>
          <w:color w:val="000000"/>
        </w:rPr>
        <w:t>Fostering Creativ</w:t>
      </w:r>
      <w:r>
        <w:rPr>
          <w:i/>
          <w:iCs/>
          <w:color w:val="000000"/>
        </w:rPr>
        <w:t xml:space="preserve">ity </w:t>
      </w:r>
      <w:proofErr w:type="gramStart"/>
      <w:r>
        <w:rPr>
          <w:i/>
          <w:iCs/>
          <w:color w:val="000000"/>
        </w:rPr>
        <w:t>Through</w:t>
      </w:r>
      <w:proofErr w:type="gramEnd"/>
      <w:r>
        <w:rPr>
          <w:i/>
          <w:iCs/>
          <w:color w:val="000000"/>
        </w:rPr>
        <w:t xml:space="preserve"> Instruction Rich in </w:t>
      </w:r>
      <w:r w:rsidRPr="009C2CB1">
        <w:rPr>
          <w:rFonts w:eastAsia="Calibri"/>
          <w:i/>
          <w:iCs/>
          <w:color w:val="000000"/>
        </w:rPr>
        <w:t>Problem Solving and Problem Posing</w:t>
      </w:r>
      <w:r>
        <w:rPr>
          <w:rFonts w:eastAsia="Calibri"/>
          <w:color w:val="000000"/>
        </w:rPr>
        <w:t>.” (</w:t>
      </w:r>
      <w:r w:rsidRPr="00B708BE">
        <w:rPr>
          <w:rFonts w:eastAsia="Calibri"/>
          <w:i/>
          <w:color w:val="000000"/>
        </w:rPr>
        <w:t>ZDM</w:t>
      </w:r>
      <w:r>
        <w:rPr>
          <w:rFonts w:eastAsia="Calibri"/>
          <w:i/>
          <w:color w:val="000000"/>
        </w:rPr>
        <w:t>:</w:t>
      </w:r>
      <w:r w:rsidRPr="00B708BE">
        <w:rPr>
          <w:rFonts w:eastAsia="Calibri"/>
          <w:i/>
          <w:color w:val="000000"/>
        </w:rPr>
        <w:t xml:space="preserve"> </w:t>
      </w:r>
      <w:r w:rsidRPr="009C2CB1">
        <w:rPr>
          <w:rFonts w:eastAsia="Calibri"/>
          <w:iCs/>
          <w:color w:val="000000"/>
        </w:rPr>
        <w:t>International Reviews on Education</w:t>
      </w:r>
      <w:r>
        <w:rPr>
          <w:iCs/>
          <w:color w:val="000000"/>
        </w:rPr>
        <w:t xml:space="preserve">. </w:t>
      </w:r>
      <w:r>
        <w:rPr>
          <w:rFonts w:eastAsia="Calibri"/>
          <w:color w:val="000000"/>
        </w:rPr>
        <w:t xml:space="preserve">29 (3), 1997), </w:t>
      </w:r>
      <w:r>
        <w:rPr>
          <w:color w:val="000000"/>
        </w:rPr>
        <w:t>p.</w:t>
      </w:r>
      <w:r>
        <w:rPr>
          <w:rFonts w:eastAsia="Calibri"/>
          <w:color w:val="000000"/>
        </w:rPr>
        <w:t>75-80</w:t>
      </w:r>
      <w:r>
        <w:rPr>
          <w:color w:val="000000"/>
        </w:rPr>
        <w:t>.</w:t>
      </w:r>
    </w:p>
  </w:footnote>
  <w:footnote w:id="33">
    <w:p w:rsidR="00773209" w:rsidRDefault="00773209" w:rsidP="00773209">
      <w:pPr>
        <w:pStyle w:val="FootnoteText"/>
        <w:ind w:firstLine="851"/>
      </w:pPr>
      <w:r>
        <w:rPr>
          <w:rStyle w:val="FootnoteReference"/>
        </w:rPr>
        <w:footnoteRef/>
      </w:r>
      <w:r>
        <w:t xml:space="preserve"> </w:t>
      </w:r>
      <w:smartTag w:uri="urn:schemas-microsoft-com:office:smarttags" w:element="City">
        <w:smartTag w:uri="urn:schemas-microsoft-com:office:smarttags" w:element="place">
          <w:r>
            <w:rPr>
              <w:rFonts w:eastAsia="Calibri"/>
              <w:color w:val="000000"/>
            </w:rPr>
            <w:t>Torrance</w:t>
          </w:r>
        </w:smartTag>
      </w:smartTag>
      <w:r>
        <w:rPr>
          <w:rFonts w:eastAsia="Calibri"/>
          <w:color w:val="000000"/>
        </w:rPr>
        <w:t xml:space="preserve">, E.P, </w:t>
      </w:r>
      <w:r w:rsidRPr="004B58C9">
        <w:rPr>
          <w:rFonts w:eastAsia="Calibri"/>
          <w:i/>
          <w:color w:val="000000"/>
        </w:rPr>
        <w:t xml:space="preserve">Creativity What Research Says to </w:t>
      </w:r>
      <w:r>
        <w:rPr>
          <w:rFonts w:eastAsia="Calibri"/>
          <w:i/>
          <w:color w:val="000000"/>
        </w:rPr>
        <w:t>t</w:t>
      </w:r>
      <w:r w:rsidRPr="004B58C9">
        <w:rPr>
          <w:rFonts w:eastAsia="Calibri"/>
          <w:i/>
          <w:color w:val="000000"/>
        </w:rPr>
        <w:t xml:space="preserve">he </w:t>
      </w:r>
      <w:r w:rsidRPr="00484ACB">
        <w:rPr>
          <w:rFonts w:eastAsia="Calibri"/>
          <w:i/>
          <w:color w:val="000000"/>
        </w:rPr>
        <w:t>Teacher</w:t>
      </w:r>
      <w:r>
        <w:rPr>
          <w:iCs/>
          <w:color w:val="000000"/>
        </w:rPr>
        <w:t>, (</w:t>
      </w:r>
      <w:r w:rsidRPr="00484ACB">
        <w:rPr>
          <w:rFonts w:eastAsia="Calibri"/>
          <w:iCs/>
          <w:color w:val="000000"/>
        </w:rPr>
        <w:t>Washington</w:t>
      </w:r>
      <w:r>
        <w:rPr>
          <w:rFonts w:eastAsia="Calibri"/>
          <w:color w:val="000000"/>
        </w:rPr>
        <w:t xml:space="preserve"> </w:t>
      </w:r>
      <w:smartTag w:uri="urn:schemas-microsoft-com:office:smarttags" w:element="State">
        <w:r>
          <w:rPr>
            <w:rFonts w:eastAsia="Calibri"/>
            <w:color w:val="000000"/>
          </w:rPr>
          <w:t>DC</w:t>
        </w:r>
      </w:smartTag>
      <w:r>
        <w:rPr>
          <w:rFonts w:eastAsia="Calibri"/>
          <w:color w:val="000000"/>
        </w:rPr>
        <w:t xml:space="preserve">: </w:t>
      </w:r>
      <w:r>
        <w:rPr>
          <w:color w:val="000000"/>
        </w:rPr>
        <w:t>National Education Association, 1969), p.60.</w:t>
      </w:r>
    </w:p>
  </w:footnote>
  <w:footnote w:id="34">
    <w:p w:rsidR="00E57672" w:rsidRDefault="00E57672" w:rsidP="00E57672">
      <w:pPr>
        <w:pStyle w:val="FootnoteText"/>
        <w:ind w:firstLine="851"/>
      </w:pPr>
      <w:r>
        <w:rPr>
          <w:rStyle w:val="FootnoteReference"/>
        </w:rPr>
        <w:footnoteRef/>
      </w:r>
      <w:r>
        <w:t xml:space="preserve"> </w:t>
      </w:r>
      <w:r>
        <w:rPr>
          <w:rFonts w:eastAsia="Calibri"/>
          <w:color w:val="000000"/>
        </w:rPr>
        <w:t xml:space="preserve">Carin, A.A. &amp; Sund, R.B, </w:t>
      </w:r>
      <w:r>
        <w:rPr>
          <w:rFonts w:eastAsia="Calibri"/>
          <w:i/>
          <w:iCs/>
          <w:color w:val="000000"/>
        </w:rPr>
        <w:t>Teaching Science through Discovery</w:t>
      </w:r>
      <w:r>
        <w:rPr>
          <w:color w:val="000000"/>
        </w:rPr>
        <w:t>, (</w:t>
      </w:r>
      <w:smartTag w:uri="urn:schemas-microsoft-com:office:smarttags" w:element="State">
        <w:smartTag w:uri="urn:schemas-microsoft-com:office:smarttags" w:element="place">
          <w:r>
            <w:rPr>
              <w:rFonts w:eastAsia="Calibri"/>
              <w:color w:val="000000"/>
            </w:rPr>
            <w:t>Ohio</w:t>
          </w:r>
        </w:smartTag>
      </w:smartTag>
      <w:r>
        <w:rPr>
          <w:rFonts w:eastAsia="Calibri"/>
          <w:color w:val="000000"/>
        </w:rPr>
        <w:t>: Charl</w:t>
      </w:r>
      <w:r>
        <w:rPr>
          <w:color w:val="000000"/>
        </w:rPr>
        <w:t>es E. Merril Publishing Company, 1975), p.303.</w:t>
      </w:r>
    </w:p>
  </w:footnote>
  <w:footnote w:id="35">
    <w:p w:rsidR="00E57672" w:rsidRDefault="00E57672" w:rsidP="00E57672">
      <w:pPr>
        <w:pStyle w:val="FootnoteText"/>
        <w:ind w:firstLine="851"/>
      </w:pPr>
      <w:r>
        <w:rPr>
          <w:rStyle w:val="FootnoteReference"/>
        </w:rPr>
        <w:footnoteRef/>
      </w:r>
      <w:r>
        <w:t xml:space="preserve"> </w:t>
      </w:r>
      <w:r w:rsidR="0012700B">
        <w:rPr>
          <w:rFonts w:eastAsia="Calibri"/>
          <w:lang w:val="sv-SE"/>
        </w:rPr>
        <w:t xml:space="preserve">Ruseffendi, E.T, </w:t>
      </w:r>
      <w:r w:rsidRPr="00CB1C06">
        <w:rPr>
          <w:rFonts w:eastAsia="Calibri"/>
          <w:i/>
          <w:lang w:val="sv-SE"/>
        </w:rPr>
        <w:t xml:space="preserve">Pengantar </w:t>
      </w:r>
      <w:r w:rsidRPr="00CB1C06">
        <w:rPr>
          <w:i/>
          <w:lang w:val="sv-SE"/>
        </w:rPr>
        <w:t xml:space="preserve">Kepada </w:t>
      </w:r>
      <w:r w:rsidRPr="00CB1C06">
        <w:rPr>
          <w:rFonts w:eastAsia="Calibri"/>
          <w:i/>
          <w:lang w:val="sv-SE"/>
        </w:rPr>
        <w:t xml:space="preserve">Membantu Guru Mengembangkan Kompetensinya dalam Pengajaran </w:t>
      </w:r>
      <w:r>
        <w:rPr>
          <w:i/>
          <w:lang w:val="sv-SE"/>
        </w:rPr>
        <w:t xml:space="preserve">untuk Meningkatkan </w:t>
      </w:r>
      <w:r w:rsidRPr="00421D34">
        <w:rPr>
          <w:i/>
          <w:lang w:val="sv-SE"/>
        </w:rPr>
        <w:t>CBSA</w:t>
      </w:r>
      <w:r>
        <w:rPr>
          <w:iCs/>
          <w:lang w:val="sv-SE"/>
        </w:rPr>
        <w:t xml:space="preserve">, </w:t>
      </w:r>
      <w:r w:rsidR="0012700B">
        <w:rPr>
          <w:iCs/>
          <w:lang w:val="sv-SE"/>
        </w:rPr>
        <w:t>(</w:t>
      </w:r>
      <w:r w:rsidRPr="00421D34">
        <w:rPr>
          <w:rFonts w:eastAsia="Calibri"/>
          <w:iCs/>
        </w:rPr>
        <w:t>Bandung</w:t>
      </w:r>
      <w:r>
        <w:t xml:space="preserve">: Tarsito, </w:t>
      </w:r>
      <w:r w:rsidR="0012700B">
        <w:t xml:space="preserve">1991), </w:t>
      </w:r>
      <w:r>
        <w:t>h.238-239.</w:t>
      </w:r>
    </w:p>
  </w:footnote>
  <w:footnote w:id="36">
    <w:p w:rsidR="00570902" w:rsidRPr="002D2DF0" w:rsidRDefault="00570902" w:rsidP="00570902">
      <w:pPr>
        <w:pStyle w:val="FootnoteText"/>
        <w:ind w:firstLine="851"/>
      </w:pPr>
      <w:r>
        <w:rPr>
          <w:rStyle w:val="FootnoteReference"/>
        </w:rPr>
        <w:footnoteRef/>
      </w:r>
      <w:r w:rsidR="00EF48BC">
        <w:t xml:space="preserve"> Nofisaky, </w:t>
      </w:r>
      <w:proofErr w:type="gramStart"/>
      <w:r>
        <w:rPr>
          <w:i/>
          <w:iCs/>
        </w:rPr>
        <w:t>Belajar :</w:t>
      </w:r>
      <w:proofErr w:type="gramEnd"/>
      <w:r>
        <w:rPr>
          <w:i/>
          <w:iCs/>
        </w:rPr>
        <w:t xml:space="preserve"> Teori dan Praktik</w:t>
      </w:r>
      <w:r>
        <w:t xml:space="preserve">, </w:t>
      </w:r>
      <w:r w:rsidR="00EF48BC">
        <w:t>(</w:t>
      </w:r>
      <w:r>
        <w:t xml:space="preserve">Jakarta: CV Lautan Ilmu, </w:t>
      </w:r>
      <w:r w:rsidR="00EF48BC">
        <w:t xml:space="preserve">2016), </w:t>
      </w:r>
      <w:r>
        <w:t>h.35.</w:t>
      </w:r>
    </w:p>
  </w:footnote>
  <w:footnote w:id="37">
    <w:p w:rsidR="00570902" w:rsidRDefault="00570902" w:rsidP="00570902">
      <w:pPr>
        <w:pStyle w:val="FootnoteText"/>
        <w:ind w:firstLine="851"/>
      </w:pPr>
      <w:r>
        <w:rPr>
          <w:rStyle w:val="FootnoteReference"/>
        </w:rPr>
        <w:footnoteRef/>
      </w:r>
      <w:r>
        <w:t xml:space="preserve"> </w:t>
      </w:r>
      <w:r w:rsidR="00EF48BC">
        <w:rPr>
          <w:lang w:val="sv-SE"/>
        </w:rPr>
        <w:t xml:space="preserve">Sumarmo, U, </w:t>
      </w:r>
      <w:r w:rsidRPr="00100070">
        <w:rPr>
          <w:i/>
          <w:iCs/>
          <w:lang w:val="sv-SE"/>
        </w:rPr>
        <w:t>Ke</w:t>
      </w:r>
      <w:r>
        <w:rPr>
          <w:i/>
          <w:iCs/>
          <w:lang w:val="sv-SE"/>
        </w:rPr>
        <w:t xml:space="preserve">mampuan Pemahaman dan Penalaran </w:t>
      </w:r>
      <w:r w:rsidRPr="00100070">
        <w:rPr>
          <w:i/>
          <w:iCs/>
          <w:lang w:val="sv-SE"/>
        </w:rPr>
        <w:t>Siswa SMA di</w:t>
      </w:r>
      <w:r>
        <w:rPr>
          <w:i/>
          <w:iCs/>
          <w:lang w:val="sv-SE"/>
        </w:rPr>
        <w:t xml:space="preserve"> </w:t>
      </w:r>
      <w:r w:rsidRPr="00100070">
        <w:rPr>
          <w:i/>
          <w:iCs/>
          <w:lang w:val="sv-SE"/>
        </w:rPr>
        <w:t>kaitkan dengan Kemampuan Penalaran Logik Siswa dan Beberapa Unsur Proses Belajar Mengajar</w:t>
      </w:r>
      <w:r w:rsidRPr="00037D1D">
        <w:rPr>
          <w:lang w:val="sv-SE"/>
        </w:rPr>
        <w:t>.</w:t>
      </w:r>
      <w:r>
        <w:rPr>
          <w:i/>
          <w:lang w:val="sv-SE"/>
        </w:rPr>
        <w:t xml:space="preserve"> </w:t>
      </w:r>
      <w:r w:rsidR="00EF48BC">
        <w:rPr>
          <w:iCs/>
          <w:lang w:val="sv-SE"/>
        </w:rPr>
        <w:t>(</w:t>
      </w:r>
      <w:r>
        <w:rPr>
          <w:lang w:val="sv-SE"/>
        </w:rPr>
        <w:t xml:space="preserve">Disertasi Doktor pada </w:t>
      </w:r>
      <w:r>
        <w:rPr>
          <w:noProof/>
          <w:lang w:val="sv-SE"/>
        </w:rPr>
        <w:t>Universitas Islam Negeri Sunan Gunung Djati</w:t>
      </w:r>
      <w:r>
        <w:rPr>
          <w:lang w:val="sv-SE"/>
        </w:rPr>
        <w:t xml:space="preserve"> Bandung: tidak diterbitkan, </w:t>
      </w:r>
      <w:r w:rsidR="00EF48BC">
        <w:rPr>
          <w:lang w:val="sv-SE"/>
        </w:rPr>
        <w:t xml:space="preserve">1987), </w:t>
      </w:r>
      <w:r>
        <w:rPr>
          <w:lang w:val="sv-SE"/>
        </w:rPr>
        <w:t>h.24.</w:t>
      </w:r>
    </w:p>
  </w:footnote>
  <w:footnote w:id="38">
    <w:p w:rsidR="00555EE8" w:rsidRDefault="00555EE8" w:rsidP="00957E89">
      <w:pPr>
        <w:pStyle w:val="FootnoteText"/>
        <w:ind w:firstLine="851"/>
      </w:pPr>
      <w:r>
        <w:rPr>
          <w:rStyle w:val="FootnoteReference"/>
        </w:rPr>
        <w:footnoteRef/>
      </w:r>
      <w:r>
        <w:t xml:space="preserve"> </w:t>
      </w:r>
      <w:r w:rsidR="00957E89">
        <w:rPr>
          <w:lang w:val="sv-SE"/>
        </w:rPr>
        <w:t xml:space="preserve">Sumarmo, U, </w:t>
      </w:r>
      <w:r w:rsidR="00957E89" w:rsidRPr="00100070">
        <w:rPr>
          <w:i/>
          <w:iCs/>
          <w:lang w:val="sv-SE"/>
        </w:rPr>
        <w:t>Ke</w:t>
      </w:r>
      <w:r w:rsidR="00957E89">
        <w:rPr>
          <w:i/>
          <w:iCs/>
          <w:lang w:val="sv-SE"/>
        </w:rPr>
        <w:t>mampuan Pemahaman</w:t>
      </w:r>
      <w:r>
        <w:rPr>
          <w:lang w:val="sv-SE"/>
        </w:rPr>
        <w:t>,...., h.24.</w:t>
      </w:r>
    </w:p>
  </w:footnote>
  <w:footnote w:id="39">
    <w:p w:rsidR="00F93DFC" w:rsidRPr="00FC6B8C" w:rsidRDefault="00F93DFC" w:rsidP="00F93DFC">
      <w:pPr>
        <w:pStyle w:val="FootnoteText"/>
        <w:ind w:firstLine="851"/>
      </w:pPr>
      <w:r>
        <w:rPr>
          <w:rStyle w:val="FootnoteReference"/>
        </w:rPr>
        <w:footnoteRef/>
      </w:r>
      <w:r>
        <w:t xml:space="preserve"> Nofisaky, </w:t>
      </w:r>
      <w:r>
        <w:rPr>
          <w:i/>
          <w:iCs/>
        </w:rPr>
        <w:t xml:space="preserve">Metodologi </w:t>
      </w:r>
      <w:proofErr w:type="gramStart"/>
      <w:r>
        <w:rPr>
          <w:i/>
          <w:iCs/>
        </w:rPr>
        <w:t>Penelitian :</w:t>
      </w:r>
      <w:proofErr w:type="gramEnd"/>
      <w:r>
        <w:rPr>
          <w:i/>
          <w:iCs/>
        </w:rPr>
        <w:t xml:space="preserve"> Kuantitatif, Kualitatif, Tindakan Kelas, Pengembangan, dan Gabungan</w:t>
      </w:r>
      <w:r>
        <w:t>, (Jakarta: Angkasa Raya Press, 2016), h.41.</w:t>
      </w:r>
    </w:p>
  </w:footnote>
  <w:footnote w:id="40">
    <w:p w:rsidR="00F93DFC" w:rsidRPr="00FC6B8C" w:rsidRDefault="00F93DFC" w:rsidP="00F93DFC">
      <w:pPr>
        <w:pStyle w:val="FootnoteText"/>
        <w:ind w:firstLine="851"/>
      </w:pPr>
      <w:r>
        <w:rPr>
          <w:rStyle w:val="FootnoteReference"/>
        </w:rPr>
        <w:footnoteRef/>
      </w:r>
      <w:r>
        <w:t xml:space="preserve"> Hapsari, P.A, </w:t>
      </w:r>
      <w:r>
        <w:rPr>
          <w:i/>
          <w:iCs/>
        </w:rPr>
        <w:t>Metodologi Penelitian Kualitatif: Teori dan Praktik</w:t>
      </w:r>
      <w:r>
        <w:t>, (Semarang: Insan Cita Persada, 2015), h.33.</w:t>
      </w:r>
    </w:p>
  </w:footnote>
  <w:footnote w:id="41">
    <w:p w:rsidR="00016160" w:rsidRDefault="00016160" w:rsidP="00016160">
      <w:pPr>
        <w:pStyle w:val="FootnoteText"/>
        <w:ind w:firstLine="851"/>
      </w:pPr>
      <w:r>
        <w:rPr>
          <w:rStyle w:val="FootnoteReference"/>
        </w:rPr>
        <w:footnoteRef/>
      </w:r>
      <w:r>
        <w:t xml:space="preserve"> Ruseffendi, E.T. (1998). </w:t>
      </w:r>
      <w:r>
        <w:rPr>
          <w:i/>
          <w:iCs/>
        </w:rPr>
        <w:t xml:space="preserve">Dasar-Dasar Penelitian Pendidikan dan Bidang Non Eksakta </w:t>
      </w:r>
      <w:r w:rsidRPr="0050494B">
        <w:rPr>
          <w:i/>
          <w:iCs/>
        </w:rPr>
        <w:t>Lainnya</w:t>
      </w:r>
      <w:r>
        <w:t xml:space="preserve">, </w:t>
      </w:r>
      <w:r w:rsidRPr="0050494B">
        <w:t>Semarang</w:t>
      </w:r>
      <w:r>
        <w:t xml:space="preserve">: IKIP </w:t>
      </w:r>
      <w:smartTag w:uri="urn:schemas-microsoft-com:office:smarttags" w:element="City">
        <w:smartTag w:uri="urn:schemas-microsoft-com:office:smarttags" w:element="place">
          <w:r>
            <w:t>Semarang</w:t>
          </w:r>
        </w:smartTag>
      </w:smartTag>
      <w:r>
        <w:t xml:space="preserve"> Press, h.78.</w:t>
      </w:r>
    </w:p>
  </w:footnote>
  <w:footnote w:id="42">
    <w:p w:rsidR="001D6436" w:rsidRDefault="001D6436" w:rsidP="001D6436">
      <w:pPr>
        <w:pStyle w:val="FootnoteText"/>
        <w:ind w:firstLine="851"/>
      </w:pPr>
      <w:r>
        <w:rPr>
          <w:rStyle w:val="FootnoteReference"/>
        </w:rPr>
        <w:footnoteRef/>
      </w:r>
      <w:r>
        <w:t xml:space="preserve"> </w:t>
      </w:r>
      <w:r w:rsidRPr="00A306CF">
        <w:t>Ruseffendi, E.T</w:t>
      </w:r>
      <w:r>
        <w:t xml:space="preserve">, </w:t>
      </w:r>
      <w:r w:rsidRPr="005240B9">
        <w:rPr>
          <w:i/>
          <w:lang w:val="sv-SE"/>
        </w:rPr>
        <w:t>Dasar-Dasar Penelitian Pendidikan dan Bidang Non-Eksakta Lainnya</w:t>
      </w:r>
      <w:r>
        <w:rPr>
          <w:lang w:val="sv-SE"/>
        </w:rPr>
        <w:t xml:space="preserve">. </w:t>
      </w:r>
      <w:r>
        <w:rPr>
          <w:lang w:val="sv-SE"/>
        </w:rPr>
        <w:t>(Semarang: IKIP Semarang Pres, 2001), h.39.</w:t>
      </w:r>
    </w:p>
  </w:footnote>
  <w:footnote w:id="43">
    <w:p w:rsidR="001D6436" w:rsidRDefault="001D6436" w:rsidP="001D6436">
      <w:pPr>
        <w:pStyle w:val="FootnoteText"/>
        <w:ind w:firstLine="851"/>
      </w:pPr>
      <w:r>
        <w:rPr>
          <w:rStyle w:val="FootnoteReference"/>
        </w:rPr>
        <w:footnoteRef/>
      </w:r>
      <w:r>
        <w:t xml:space="preserve"> </w:t>
      </w:r>
      <w:r w:rsidRPr="005240B9">
        <w:rPr>
          <w:rFonts w:eastAsia="Calibri"/>
          <w:noProof/>
          <w:lang w:val="sv-SE"/>
        </w:rPr>
        <w:t>Bahri</w:t>
      </w:r>
      <w:r>
        <w:rPr>
          <w:rFonts w:eastAsia="Calibri"/>
          <w:noProof/>
          <w:lang w:val="sv-SE"/>
        </w:rPr>
        <w:t xml:space="preserve">, S, </w:t>
      </w:r>
      <w:r w:rsidRPr="00A914A7">
        <w:rPr>
          <w:rFonts w:eastAsia="Calibri"/>
          <w:i/>
          <w:noProof/>
          <w:lang w:val="sv-SE"/>
        </w:rPr>
        <w:t>Penerapan Pembelajaran Kooperatif dengan Pemberian Bahan Ajar</w:t>
      </w:r>
      <w:r>
        <w:rPr>
          <w:i/>
          <w:noProof/>
          <w:lang w:val="sv-SE"/>
        </w:rPr>
        <w:t xml:space="preserve"> Quran Hadis</w:t>
      </w:r>
      <w:r w:rsidRPr="005240B9">
        <w:rPr>
          <w:rFonts w:eastAsia="Calibri"/>
          <w:noProof/>
          <w:lang w:val="sv-SE"/>
        </w:rPr>
        <w:t xml:space="preserve">. </w:t>
      </w:r>
      <w:r>
        <w:rPr>
          <w:rFonts w:eastAsia="Calibri"/>
          <w:noProof/>
          <w:lang w:val="sv-SE"/>
        </w:rPr>
        <w:t>(</w:t>
      </w:r>
      <w:r w:rsidRPr="00B2167F">
        <w:rPr>
          <w:rFonts w:eastAsia="Calibri"/>
          <w:noProof/>
          <w:lang w:val="sv-SE"/>
        </w:rPr>
        <w:t xml:space="preserve">Tesis Magister pada PPS </w:t>
      </w:r>
      <w:r>
        <w:rPr>
          <w:rFonts w:eastAsia="Calibri"/>
          <w:noProof/>
          <w:lang w:val="sv-SE"/>
        </w:rPr>
        <w:t>Universitas Islam Negeri Sunan Gunung Djati</w:t>
      </w:r>
      <w:r w:rsidRPr="00B2167F">
        <w:rPr>
          <w:rFonts w:eastAsia="Calibri"/>
          <w:noProof/>
          <w:lang w:val="sv-SE"/>
        </w:rPr>
        <w:t xml:space="preserve">: </w:t>
      </w:r>
      <w:r>
        <w:rPr>
          <w:rFonts w:eastAsia="Calibri"/>
          <w:noProof/>
          <w:lang w:val="sv-SE"/>
        </w:rPr>
        <w:t>t</w:t>
      </w:r>
      <w:r>
        <w:rPr>
          <w:noProof/>
          <w:lang w:val="sv-SE"/>
        </w:rPr>
        <w:t>idak diterbitkan, 2003), h.56.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05551"/>
    <w:multiLevelType w:val="hybridMultilevel"/>
    <w:tmpl w:val="A394D78C"/>
    <w:lvl w:ilvl="0" w:tplc="B0C86E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6B2C8C"/>
    <w:multiLevelType w:val="hybridMultilevel"/>
    <w:tmpl w:val="81D41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11798C"/>
    <w:multiLevelType w:val="hybridMultilevel"/>
    <w:tmpl w:val="B434E480"/>
    <w:lvl w:ilvl="0" w:tplc="9A507566">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C17B9"/>
    <w:rsid w:val="0000070D"/>
    <w:rsid w:val="00000774"/>
    <w:rsid w:val="00001B78"/>
    <w:rsid w:val="00001CFD"/>
    <w:rsid w:val="00002A73"/>
    <w:rsid w:val="00003E0C"/>
    <w:rsid w:val="00004309"/>
    <w:rsid w:val="00004DEE"/>
    <w:rsid w:val="00004EC6"/>
    <w:rsid w:val="000055AD"/>
    <w:rsid w:val="00006356"/>
    <w:rsid w:val="00006750"/>
    <w:rsid w:val="00006DBF"/>
    <w:rsid w:val="000117A8"/>
    <w:rsid w:val="00014515"/>
    <w:rsid w:val="000145D2"/>
    <w:rsid w:val="000146EB"/>
    <w:rsid w:val="0001590D"/>
    <w:rsid w:val="00015F37"/>
    <w:rsid w:val="00016014"/>
    <w:rsid w:val="00016160"/>
    <w:rsid w:val="00016453"/>
    <w:rsid w:val="00016DAE"/>
    <w:rsid w:val="00020518"/>
    <w:rsid w:val="00020FC9"/>
    <w:rsid w:val="000230DB"/>
    <w:rsid w:val="00024554"/>
    <w:rsid w:val="000248E2"/>
    <w:rsid w:val="00026210"/>
    <w:rsid w:val="000267AB"/>
    <w:rsid w:val="00027B94"/>
    <w:rsid w:val="00027EF0"/>
    <w:rsid w:val="00030572"/>
    <w:rsid w:val="00030C05"/>
    <w:rsid w:val="00030E0F"/>
    <w:rsid w:val="00030F24"/>
    <w:rsid w:val="0003104C"/>
    <w:rsid w:val="00031A70"/>
    <w:rsid w:val="00032A5E"/>
    <w:rsid w:val="00032ECF"/>
    <w:rsid w:val="00033F23"/>
    <w:rsid w:val="00034372"/>
    <w:rsid w:val="000349C1"/>
    <w:rsid w:val="00034BCA"/>
    <w:rsid w:val="00034C18"/>
    <w:rsid w:val="0003576A"/>
    <w:rsid w:val="0003633F"/>
    <w:rsid w:val="000375F5"/>
    <w:rsid w:val="0004270A"/>
    <w:rsid w:val="00043C2E"/>
    <w:rsid w:val="00043E1E"/>
    <w:rsid w:val="000458AE"/>
    <w:rsid w:val="00046578"/>
    <w:rsid w:val="000469DA"/>
    <w:rsid w:val="00046C60"/>
    <w:rsid w:val="0004791F"/>
    <w:rsid w:val="000509F6"/>
    <w:rsid w:val="000511A9"/>
    <w:rsid w:val="00051526"/>
    <w:rsid w:val="000515E6"/>
    <w:rsid w:val="00051ED3"/>
    <w:rsid w:val="00051FF9"/>
    <w:rsid w:val="00052E07"/>
    <w:rsid w:val="00055908"/>
    <w:rsid w:val="00060237"/>
    <w:rsid w:val="00060C1C"/>
    <w:rsid w:val="00060E0D"/>
    <w:rsid w:val="0006190A"/>
    <w:rsid w:val="00062D5F"/>
    <w:rsid w:val="00065560"/>
    <w:rsid w:val="00067323"/>
    <w:rsid w:val="00067764"/>
    <w:rsid w:val="00067CAC"/>
    <w:rsid w:val="00067CDB"/>
    <w:rsid w:val="000701F2"/>
    <w:rsid w:val="0007071A"/>
    <w:rsid w:val="00071467"/>
    <w:rsid w:val="000720D9"/>
    <w:rsid w:val="000723F0"/>
    <w:rsid w:val="00072A84"/>
    <w:rsid w:val="000740B8"/>
    <w:rsid w:val="00074A5A"/>
    <w:rsid w:val="000754FE"/>
    <w:rsid w:val="00075C25"/>
    <w:rsid w:val="0007611C"/>
    <w:rsid w:val="0007616F"/>
    <w:rsid w:val="000764FD"/>
    <w:rsid w:val="000772CB"/>
    <w:rsid w:val="000777D4"/>
    <w:rsid w:val="00077B1D"/>
    <w:rsid w:val="0008121F"/>
    <w:rsid w:val="000820F6"/>
    <w:rsid w:val="0008274F"/>
    <w:rsid w:val="00083338"/>
    <w:rsid w:val="0008488D"/>
    <w:rsid w:val="0008753B"/>
    <w:rsid w:val="00087716"/>
    <w:rsid w:val="000909D5"/>
    <w:rsid w:val="00091220"/>
    <w:rsid w:val="000919E9"/>
    <w:rsid w:val="00091CEF"/>
    <w:rsid w:val="00091F26"/>
    <w:rsid w:val="000926C1"/>
    <w:rsid w:val="00092CB4"/>
    <w:rsid w:val="00094500"/>
    <w:rsid w:val="00095BF8"/>
    <w:rsid w:val="00096640"/>
    <w:rsid w:val="00096DEC"/>
    <w:rsid w:val="00097C9A"/>
    <w:rsid w:val="000A0EC3"/>
    <w:rsid w:val="000A22CF"/>
    <w:rsid w:val="000A2813"/>
    <w:rsid w:val="000A349F"/>
    <w:rsid w:val="000A3C0B"/>
    <w:rsid w:val="000A55D6"/>
    <w:rsid w:val="000A59FB"/>
    <w:rsid w:val="000A6B95"/>
    <w:rsid w:val="000A739E"/>
    <w:rsid w:val="000A7CBD"/>
    <w:rsid w:val="000B0419"/>
    <w:rsid w:val="000B1999"/>
    <w:rsid w:val="000B268E"/>
    <w:rsid w:val="000B5879"/>
    <w:rsid w:val="000B796B"/>
    <w:rsid w:val="000B7BD2"/>
    <w:rsid w:val="000B7E65"/>
    <w:rsid w:val="000B7FB7"/>
    <w:rsid w:val="000C011B"/>
    <w:rsid w:val="000C0709"/>
    <w:rsid w:val="000C192D"/>
    <w:rsid w:val="000C1E20"/>
    <w:rsid w:val="000C21C9"/>
    <w:rsid w:val="000C231E"/>
    <w:rsid w:val="000C28A9"/>
    <w:rsid w:val="000C2B51"/>
    <w:rsid w:val="000C3644"/>
    <w:rsid w:val="000C3B5E"/>
    <w:rsid w:val="000C5120"/>
    <w:rsid w:val="000C584E"/>
    <w:rsid w:val="000C5C68"/>
    <w:rsid w:val="000C6FC0"/>
    <w:rsid w:val="000C7523"/>
    <w:rsid w:val="000D160E"/>
    <w:rsid w:val="000D17AF"/>
    <w:rsid w:val="000D3198"/>
    <w:rsid w:val="000D329A"/>
    <w:rsid w:val="000D580C"/>
    <w:rsid w:val="000D73AD"/>
    <w:rsid w:val="000D7813"/>
    <w:rsid w:val="000E0EDF"/>
    <w:rsid w:val="000E65E3"/>
    <w:rsid w:val="000E6D6C"/>
    <w:rsid w:val="000E731A"/>
    <w:rsid w:val="000F1726"/>
    <w:rsid w:val="000F4CCD"/>
    <w:rsid w:val="000F4EBD"/>
    <w:rsid w:val="000F50B1"/>
    <w:rsid w:val="000F6EA8"/>
    <w:rsid w:val="000F7029"/>
    <w:rsid w:val="00101167"/>
    <w:rsid w:val="001016B6"/>
    <w:rsid w:val="00101822"/>
    <w:rsid w:val="00101F5E"/>
    <w:rsid w:val="00103464"/>
    <w:rsid w:val="00103DCE"/>
    <w:rsid w:val="00105790"/>
    <w:rsid w:val="00105F7B"/>
    <w:rsid w:val="00106CAF"/>
    <w:rsid w:val="00107787"/>
    <w:rsid w:val="001077CD"/>
    <w:rsid w:val="00110987"/>
    <w:rsid w:val="0011183D"/>
    <w:rsid w:val="00113C2C"/>
    <w:rsid w:val="00114EEF"/>
    <w:rsid w:val="00115066"/>
    <w:rsid w:val="00116378"/>
    <w:rsid w:val="00116756"/>
    <w:rsid w:val="00116F55"/>
    <w:rsid w:val="00117E02"/>
    <w:rsid w:val="00120AA1"/>
    <w:rsid w:val="00120B0B"/>
    <w:rsid w:val="001234B7"/>
    <w:rsid w:val="00123531"/>
    <w:rsid w:val="00124461"/>
    <w:rsid w:val="0012459A"/>
    <w:rsid w:val="001252E1"/>
    <w:rsid w:val="00125654"/>
    <w:rsid w:val="001256F9"/>
    <w:rsid w:val="00126472"/>
    <w:rsid w:val="00126EAD"/>
    <w:rsid w:val="0012700B"/>
    <w:rsid w:val="0012735B"/>
    <w:rsid w:val="00130002"/>
    <w:rsid w:val="0013052D"/>
    <w:rsid w:val="00130CCE"/>
    <w:rsid w:val="00131F19"/>
    <w:rsid w:val="001320E3"/>
    <w:rsid w:val="001325A2"/>
    <w:rsid w:val="00132747"/>
    <w:rsid w:val="001329B4"/>
    <w:rsid w:val="00133BD0"/>
    <w:rsid w:val="00133CBA"/>
    <w:rsid w:val="0013460B"/>
    <w:rsid w:val="00134804"/>
    <w:rsid w:val="00135CC2"/>
    <w:rsid w:val="0013633A"/>
    <w:rsid w:val="00140787"/>
    <w:rsid w:val="001436A5"/>
    <w:rsid w:val="00143813"/>
    <w:rsid w:val="00143A49"/>
    <w:rsid w:val="00143B5A"/>
    <w:rsid w:val="00145042"/>
    <w:rsid w:val="00145AC1"/>
    <w:rsid w:val="00146933"/>
    <w:rsid w:val="0014786A"/>
    <w:rsid w:val="00147D02"/>
    <w:rsid w:val="0015023D"/>
    <w:rsid w:val="00150561"/>
    <w:rsid w:val="00150BBA"/>
    <w:rsid w:val="00150D55"/>
    <w:rsid w:val="001510C8"/>
    <w:rsid w:val="00153291"/>
    <w:rsid w:val="001549E3"/>
    <w:rsid w:val="00155FEE"/>
    <w:rsid w:val="00156544"/>
    <w:rsid w:val="00156628"/>
    <w:rsid w:val="00156F21"/>
    <w:rsid w:val="00157519"/>
    <w:rsid w:val="00157795"/>
    <w:rsid w:val="00157F2C"/>
    <w:rsid w:val="00157F31"/>
    <w:rsid w:val="00160BC9"/>
    <w:rsid w:val="00162513"/>
    <w:rsid w:val="001644AB"/>
    <w:rsid w:val="00164789"/>
    <w:rsid w:val="00164EDB"/>
    <w:rsid w:val="00164FD6"/>
    <w:rsid w:val="001655E3"/>
    <w:rsid w:val="001700FD"/>
    <w:rsid w:val="00171618"/>
    <w:rsid w:val="00173459"/>
    <w:rsid w:val="0017360F"/>
    <w:rsid w:val="00173B7A"/>
    <w:rsid w:val="001757B9"/>
    <w:rsid w:val="001758D9"/>
    <w:rsid w:val="00175BAD"/>
    <w:rsid w:val="00176FE4"/>
    <w:rsid w:val="001772BB"/>
    <w:rsid w:val="001813DB"/>
    <w:rsid w:val="00181DD3"/>
    <w:rsid w:val="00182923"/>
    <w:rsid w:val="00183473"/>
    <w:rsid w:val="00184700"/>
    <w:rsid w:val="00184893"/>
    <w:rsid w:val="0018620B"/>
    <w:rsid w:val="001867CB"/>
    <w:rsid w:val="00187A4E"/>
    <w:rsid w:val="0019024E"/>
    <w:rsid w:val="00191754"/>
    <w:rsid w:val="001921F3"/>
    <w:rsid w:val="001922F3"/>
    <w:rsid w:val="00193A3B"/>
    <w:rsid w:val="00195909"/>
    <w:rsid w:val="00195B12"/>
    <w:rsid w:val="00196A8E"/>
    <w:rsid w:val="00197DDF"/>
    <w:rsid w:val="001A0196"/>
    <w:rsid w:val="001A021D"/>
    <w:rsid w:val="001A1F14"/>
    <w:rsid w:val="001A3281"/>
    <w:rsid w:val="001A36DF"/>
    <w:rsid w:val="001A6F06"/>
    <w:rsid w:val="001A7077"/>
    <w:rsid w:val="001A74F0"/>
    <w:rsid w:val="001A7D0C"/>
    <w:rsid w:val="001B01A7"/>
    <w:rsid w:val="001B27EE"/>
    <w:rsid w:val="001B2973"/>
    <w:rsid w:val="001B2A97"/>
    <w:rsid w:val="001B2DA3"/>
    <w:rsid w:val="001B2EE2"/>
    <w:rsid w:val="001B3451"/>
    <w:rsid w:val="001B3543"/>
    <w:rsid w:val="001B4928"/>
    <w:rsid w:val="001B4C90"/>
    <w:rsid w:val="001B4CDC"/>
    <w:rsid w:val="001B54E3"/>
    <w:rsid w:val="001B6371"/>
    <w:rsid w:val="001B6BE7"/>
    <w:rsid w:val="001B721B"/>
    <w:rsid w:val="001B755D"/>
    <w:rsid w:val="001B757E"/>
    <w:rsid w:val="001B7911"/>
    <w:rsid w:val="001C04CD"/>
    <w:rsid w:val="001C05B1"/>
    <w:rsid w:val="001C0A80"/>
    <w:rsid w:val="001C1152"/>
    <w:rsid w:val="001C164B"/>
    <w:rsid w:val="001C168B"/>
    <w:rsid w:val="001C17B9"/>
    <w:rsid w:val="001C1A2F"/>
    <w:rsid w:val="001C1F8C"/>
    <w:rsid w:val="001C22F6"/>
    <w:rsid w:val="001C355E"/>
    <w:rsid w:val="001C39DA"/>
    <w:rsid w:val="001C459E"/>
    <w:rsid w:val="001C4A04"/>
    <w:rsid w:val="001D0270"/>
    <w:rsid w:val="001D0608"/>
    <w:rsid w:val="001D0FCB"/>
    <w:rsid w:val="001D45BF"/>
    <w:rsid w:val="001D54CC"/>
    <w:rsid w:val="001D5881"/>
    <w:rsid w:val="001D6436"/>
    <w:rsid w:val="001D65F5"/>
    <w:rsid w:val="001D6C19"/>
    <w:rsid w:val="001D6C1B"/>
    <w:rsid w:val="001D6FF5"/>
    <w:rsid w:val="001D7D3E"/>
    <w:rsid w:val="001E0926"/>
    <w:rsid w:val="001E0AE8"/>
    <w:rsid w:val="001E0C4B"/>
    <w:rsid w:val="001E11FD"/>
    <w:rsid w:val="001E19A0"/>
    <w:rsid w:val="001E2424"/>
    <w:rsid w:val="001E3C7A"/>
    <w:rsid w:val="001E4D3C"/>
    <w:rsid w:val="001E6ABC"/>
    <w:rsid w:val="001E6DF4"/>
    <w:rsid w:val="001E6EA1"/>
    <w:rsid w:val="001E7AAF"/>
    <w:rsid w:val="001E7B25"/>
    <w:rsid w:val="001F0E9F"/>
    <w:rsid w:val="001F2F69"/>
    <w:rsid w:val="001F3223"/>
    <w:rsid w:val="001F587B"/>
    <w:rsid w:val="001F6875"/>
    <w:rsid w:val="001F70FD"/>
    <w:rsid w:val="00200277"/>
    <w:rsid w:val="00200939"/>
    <w:rsid w:val="002012CB"/>
    <w:rsid w:val="00201D7E"/>
    <w:rsid w:val="00201FBC"/>
    <w:rsid w:val="002022B2"/>
    <w:rsid w:val="002029E3"/>
    <w:rsid w:val="00203353"/>
    <w:rsid w:val="00203493"/>
    <w:rsid w:val="00204C6F"/>
    <w:rsid w:val="00204EE6"/>
    <w:rsid w:val="002058FA"/>
    <w:rsid w:val="00207063"/>
    <w:rsid w:val="00207779"/>
    <w:rsid w:val="00207801"/>
    <w:rsid w:val="00210122"/>
    <w:rsid w:val="002113DC"/>
    <w:rsid w:val="00213FDF"/>
    <w:rsid w:val="00214372"/>
    <w:rsid w:val="00214BDE"/>
    <w:rsid w:val="00215AB8"/>
    <w:rsid w:val="00215D19"/>
    <w:rsid w:val="00216012"/>
    <w:rsid w:val="00216120"/>
    <w:rsid w:val="00216446"/>
    <w:rsid w:val="0021648E"/>
    <w:rsid w:val="00216679"/>
    <w:rsid w:val="002166B0"/>
    <w:rsid w:val="00216A70"/>
    <w:rsid w:val="00216AAE"/>
    <w:rsid w:val="00216B42"/>
    <w:rsid w:val="0021789D"/>
    <w:rsid w:val="00220770"/>
    <w:rsid w:val="0022081B"/>
    <w:rsid w:val="00220D8B"/>
    <w:rsid w:val="00221A3E"/>
    <w:rsid w:val="00222198"/>
    <w:rsid w:val="00222896"/>
    <w:rsid w:val="002257E3"/>
    <w:rsid w:val="0022659E"/>
    <w:rsid w:val="0023163E"/>
    <w:rsid w:val="0023168B"/>
    <w:rsid w:val="002316BC"/>
    <w:rsid w:val="00232CE2"/>
    <w:rsid w:val="0023423D"/>
    <w:rsid w:val="00235C87"/>
    <w:rsid w:val="002362D5"/>
    <w:rsid w:val="002367F2"/>
    <w:rsid w:val="00236DFC"/>
    <w:rsid w:val="00237B18"/>
    <w:rsid w:val="00237F33"/>
    <w:rsid w:val="00240953"/>
    <w:rsid w:val="00242667"/>
    <w:rsid w:val="0024424A"/>
    <w:rsid w:val="002459FB"/>
    <w:rsid w:val="0024626B"/>
    <w:rsid w:val="002463E6"/>
    <w:rsid w:val="00247A18"/>
    <w:rsid w:val="00251333"/>
    <w:rsid w:val="00251B3C"/>
    <w:rsid w:val="0025211F"/>
    <w:rsid w:val="002522FF"/>
    <w:rsid w:val="00252436"/>
    <w:rsid w:val="00253DAA"/>
    <w:rsid w:val="002541E4"/>
    <w:rsid w:val="002554F6"/>
    <w:rsid w:val="00255A32"/>
    <w:rsid w:val="0025747B"/>
    <w:rsid w:val="002601CA"/>
    <w:rsid w:val="0026048F"/>
    <w:rsid w:val="00260648"/>
    <w:rsid w:val="00260DA0"/>
    <w:rsid w:val="002612AD"/>
    <w:rsid w:val="002612D1"/>
    <w:rsid w:val="002623A3"/>
    <w:rsid w:val="002634DB"/>
    <w:rsid w:val="00265CBC"/>
    <w:rsid w:val="00272A1C"/>
    <w:rsid w:val="00272DD8"/>
    <w:rsid w:val="002744AB"/>
    <w:rsid w:val="00276C96"/>
    <w:rsid w:val="00276ECA"/>
    <w:rsid w:val="00277596"/>
    <w:rsid w:val="00277E33"/>
    <w:rsid w:val="002800F2"/>
    <w:rsid w:val="00280FC1"/>
    <w:rsid w:val="00281CFF"/>
    <w:rsid w:val="00282E0F"/>
    <w:rsid w:val="00283E5E"/>
    <w:rsid w:val="00283FC7"/>
    <w:rsid w:val="002840BC"/>
    <w:rsid w:val="002841D2"/>
    <w:rsid w:val="002847A4"/>
    <w:rsid w:val="00284B12"/>
    <w:rsid w:val="00284D81"/>
    <w:rsid w:val="00286306"/>
    <w:rsid w:val="00286378"/>
    <w:rsid w:val="00290A92"/>
    <w:rsid w:val="00290A94"/>
    <w:rsid w:val="0029127F"/>
    <w:rsid w:val="0029173D"/>
    <w:rsid w:val="00292C45"/>
    <w:rsid w:val="002938C3"/>
    <w:rsid w:val="002970AB"/>
    <w:rsid w:val="0029751C"/>
    <w:rsid w:val="00297EB3"/>
    <w:rsid w:val="002A04DF"/>
    <w:rsid w:val="002A083C"/>
    <w:rsid w:val="002A24C9"/>
    <w:rsid w:val="002A2C93"/>
    <w:rsid w:val="002A3810"/>
    <w:rsid w:val="002A4690"/>
    <w:rsid w:val="002A6571"/>
    <w:rsid w:val="002A71E6"/>
    <w:rsid w:val="002B027E"/>
    <w:rsid w:val="002B2389"/>
    <w:rsid w:val="002B2712"/>
    <w:rsid w:val="002B35A6"/>
    <w:rsid w:val="002B50F2"/>
    <w:rsid w:val="002B6F27"/>
    <w:rsid w:val="002B74FF"/>
    <w:rsid w:val="002B7BBD"/>
    <w:rsid w:val="002C0958"/>
    <w:rsid w:val="002C1E31"/>
    <w:rsid w:val="002C2B12"/>
    <w:rsid w:val="002C42B3"/>
    <w:rsid w:val="002C4EAA"/>
    <w:rsid w:val="002C7B74"/>
    <w:rsid w:val="002C7CEF"/>
    <w:rsid w:val="002D02DA"/>
    <w:rsid w:val="002D1421"/>
    <w:rsid w:val="002D2829"/>
    <w:rsid w:val="002D5760"/>
    <w:rsid w:val="002D5F5B"/>
    <w:rsid w:val="002D7672"/>
    <w:rsid w:val="002E22AC"/>
    <w:rsid w:val="002E273F"/>
    <w:rsid w:val="002E2CC9"/>
    <w:rsid w:val="002E36E0"/>
    <w:rsid w:val="002E481A"/>
    <w:rsid w:val="002E588D"/>
    <w:rsid w:val="002E687A"/>
    <w:rsid w:val="002E6977"/>
    <w:rsid w:val="002E6F27"/>
    <w:rsid w:val="002F048B"/>
    <w:rsid w:val="002F0B25"/>
    <w:rsid w:val="002F1AF1"/>
    <w:rsid w:val="002F42DD"/>
    <w:rsid w:val="002F430A"/>
    <w:rsid w:val="002F4AAA"/>
    <w:rsid w:val="002F59DE"/>
    <w:rsid w:val="002F6C75"/>
    <w:rsid w:val="002F73D6"/>
    <w:rsid w:val="002F7DA2"/>
    <w:rsid w:val="002F7EB9"/>
    <w:rsid w:val="0030048F"/>
    <w:rsid w:val="0030136A"/>
    <w:rsid w:val="0030330B"/>
    <w:rsid w:val="003054A3"/>
    <w:rsid w:val="00307000"/>
    <w:rsid w:val="0031016D"/>
    <w:rsid w:val="003117F6"/>
    <w:rsid w:val="003119A6"/>
    <w:rsid w:val="00315876"/>
    <w:rsid w:val="003168DA"/>
    <w:rsid w:val="00317773"/>
    <w:rsid w:val="00317797"/>
    <w:rsid w:val="00317BA3"/>
    <w:rsid w:val="0032006C"/>
    <w:rsid w:val="00320845"/>
    <w:rsid w:val="003222BA"/>
    <w:rsid w:val="003259E9"/>
    <w:rsid w:val="00326277"/>
    <w:rsid w:val="00326545"/>
    <w:rsid w:val="00327E2B"/>
    <w:rsid w:val="00327FDD"/>
    <w:rsid w:val="00330709"/>
    <w:rsid w:val="003307D9"/>
    <w:rsid w:val="00331419"/>
    <w:rsid w:val="0033166F"/>
    <w:rsid w:val="003316F2"/>
    <w:rsid w:val="00332015"/>
    <w:rsid w:val="003323B8"/>
    <w:rsid w:val="00332501"/>
    <w:rsid w:val="003347B9"/>
    <w:rsid w:val="00335A5F"/>
    <w:rsid w:val="0033676C"/>
    <w:rsid w:val="003408D1"/>
    <w:rsid w:val="0034258E"/>
    <w:rsid w:val="00342D99"/>
    <w:rsid w:val="003445F3"/>
    <w:rsid w:val="00344AE5"/>
    <w:rsid w:val="0034555A"/>
    <w:rsid w:val="003457DA"/>
    <w:rsid w:val="00345E00"/>
    <w:rsid w:val="00346275"/>
    <w:rsid w:val="00347A8C"/>
    <w:rsid w:val="0035042D"/>
    <w:rsid w:val="003513F0"/>
    <w:rsid w:val="00352077"/>
    <w:rsid w:val="00353108"/>
    <w:rsid w:val="0035353B"/>
    <w:rsid w:val="00353CA3"/>
    <w:rsid w:val="003541B0"/>
    <w:rsid w:val="00354BAE"/>
    <w:rsid w:val="00354C63"/>
    <w:rsid w:val="00355638"/>
    <w:rsid w:val="003560FF"/>
    <w:rsid w:val="003627AF"/>
    <w:rsid w:val="00363E16"/>
    <w:rsid w:val="00363F33"/>
    <w:rsid w:val="0036485D"/>
    <w:rsid w:val="00364D7D"/>
    <w:rsid w:val="00365E32"/>
    <w:rsid w:val="00366402"/>
    <w:rsid w:val="00367470"/>
    <w:rsid w:val="003702E8"/>
    <w:rsid w:val="00370CDF"/>
    <w:rsid w:val="003732BA"/>
    <w:rsid w:val="0037339E"/>
    <w:rsid w:val="003739F2"/>
    <w:rsid w:val="00373D77"/>
    <w:rsid w:val="003743D5"/>
    <w:rsid w:val="00374CF3"/>
    <w:rsid w:val="00375D81"/>
    <w:rsid w:val="0037603C"/>
    <w:rsid w:val="003776E7"/>
    <w:rsid w:val="00377B4C"/>
    <w:rsid w:val="00381144"/>
    <w:rsid w:val="00383065"/>
    <w:rsid w:val="003831DF"/>
    <w:rsid w:val="00384E21"/>
    <w:rsid w:val="00385181"/>
    <w:rsid w:val="0038571E"/>
    <w:rsid w:val="00385E13"/>
    <w:rsid w:val="00387AC6"/>
    <w:rsid w:val="00390A99"/>
    <w:rsid w:val="00391082"/>
    <w:rsid w:val="00391210"/>
    <w:rsid w:val="0039149E"/>
    <w:rsid w:val="0039151F"/>
    <w:rsid w:val="00391767"/>
    <w:rsid w:val="00391C5F"/>
    <w:rsid w:val="00391FDC"/>
    <w:rsid w:val="0039251C"/>
    <w:rsid w:val="0039390F"/>
    <w:rsid w:val="0039422F"/>
    <w:rsid w:val="003942CF"/>
    <w:rsid w:val="00394F9B"/>
    <w:rsid w:val="003958E0"/>
    <w:rsid w:val="00395B99"/>
    <w:rsid w:val="003960C3"/>
    <w:rsid w:val="003961DF"/>
    <w:rsid w:val="00396AB2"/>
    <w:rsid w:val="00396C69"/>
    <w:rsid w:val="003A008B"/>
    <w:rsid w:val="003A016B"/>
    <w:rsid w:val="003A032A"/>
    <w:rsid w:val="003A07FF"/>
    <w:rsid w:val="003A08BC"/>
    <w:rsid w:val="003A1103"/>
    <w:rsid w:val="003A14E4"/>
    <w:rsid w:val="003A1A74"/>
    <w:rsid w:val="003A2952"/>
    <w:rsid w:val="003A422A"/>
    <w:rsid w:val="003A4AAA"/>
    <w:rsid w:val="003A5654"/>
    <w:rsid w:val="003A581B"/>
    <w:rsid w:val="003A6FF7"/>
    <w:rsid w:val="003A7FF5"/>
    <w:rsid w:val="003B0838"/>
    <w:rsid w:val="003B16B1"/>
    <w:rsid w:val="003B171A"/>
    <w:rsid w:val="003B2498"/>
    <w:rsid w:val="003B3048"/>
    <w:rsid w:val="003B384C"/>
    <w:rsid w:val="003B4938"/>
    <w:rsid w:val="003B4AAC"/>
    <w:rsid w:val="003B4F2F"/>
    <w:rsid w:val="003B6F8F"/>
    <w:rsid w:val="003C0025"/>
    <w:rsid w:val="003C0113"/>
    <w:rsid w:val="003C2605"/>
    <w:rsid w:val="003C2728"/>
    <w:rsid w:val="003C3E70"/>
    <w:rsid w:val="003C41F5"/>
    <w:rsid w:val="003C4259"/>
    <w:rsid w:val="003C4CF3"/>
    <w:rsid w:val="003C6263"/>
    <w:rsid w:val="003C6F70"/>
    <w:rsid w:val="003C6FE4"/>
    <w:rsid w:val="003C7269"/>
    <w:rsid w:val="003D1CBF"/>
    <w:rsid w:val="003D2631"/>
    <w:rsid w:val="003D3B0E"/>
    <w:rsid w:val="003D3C03"/>
    <w:rsid w:val="003D3ED4"/>
    <w:rsid w:val="003D41BC"/>
    <w:rsid w:val="003D513A"/>
    <w:rsid w:val="003D5F07"/>
    <w:rsid w:val="003D78AE"/>
    <w:rsid w:val="003E0E0B"/>
    <w:rsid w:val="003E1671"/>
    <w:rsid w:val="003E2D8A"/>
    <w:rsid w:val="003E32FB"/>
    <w:rsid w:val="003E33C1"/>
    <w:rsid w:val="003E39C8"/>
    <w:rsid w:val="003E478D"/>
    <w:rsid w:val="003E5588"/>
    <w:rsid w:val="003E6899"/>
    <w:rsid w:val="003E6CD4"/>
    <w:rsid w:val="003E78A2"/>
    <w:rsid w:val="003E7AFA"/>
    <w:rsid w:val="003F0E17"/>
    <w:rsid w:val="003F43AD"/>
    <w:rsid w:val="003F54FA"/>
    <w:rsid w:val="003F5A05"/>
    <w:rsid w:val="00400AA8"/>
    <w:rsid w:val="004031D7"/>
    <w:rsid w:val="00403C89"/>
    <w:rsid w:val="00404142"/>
    <w:rsid w:val="004044B7"/>
    <w:rsid w:val="00404860"/>
    <w:rsid w:val="004057EA"/>
    <w:rsid w:val="00405ED1"/>
    <w:rsid w:val="004060BB"/>
    <w:rsid w:val="00406695"/>
    <w:rsid w:val="00406762"/>
    <w:rsid w:val="00406EBB"/>
    <w:rsid w:val="004076AE"/>
    <w:rsid w:val="00410DCE"/>
    <w:rsid w:val="00411DEB"/>
    <w:rsid w:val="00412CE9"/>
    <w:rsid w:val="00412D85"/>
    <w:rsid w:val="0041340A"/>
    <w:rsid w:val="00416809"/>
    <w:rsid w:val="00416C4B"/>
    <w:rsid w:val="0042068F"/>
    <w:rsid w:val="004206BF"/>
    <w:rsid w:val="00420E03"/>
    <w:rsid w:val="00421739"/>
    <w:rsid w:val="0042371F"/>
    <w:rsid w:val="00424B00"/>
    <w:rsid w:val="00424E57"/>
    <w:rsid w:val="00424FD2"/>
    <w:rsid w:val="004253A8"/>
    <w:rsid w:val="00427522"/>
    <w:rsid w:val="00427A2D"/>
    <w:rsid w:val="004319BE"/>
    <w:rsid w:val="00432DFF"/>
    <w:rsid w:val="004347A1"/>
    <w:rsid w:val="004348EC"/>
    <w:rsid w:val="00434E5D"/>
    <w:rsid w:val="00435080"/>
    <w:rsid w:val="0043509E"/>
    <w:rsid w:val="00436D0C"/>
    <w:rsid w:val="00436E70"/>
    <w:rsid w:val="004370A7"/>
    <w:rsid w:val="004374F0"/>
    <w:rsid w:val="004379F7"/>
    <w:rsid w:val="00437F70"/>
    <w:rsid w:val="00441CD8"/>
    <w:rsid w:val="00442C53"/>
    <w:rsid w:val="00442FE1"/>
    <w:rsid w:val="00443810"/>
    <w:rsid w:val="00443F28"/>
    <w:rsid w:val="00444056"/>
    <w:rsid w:val="00444C05"/>
    <w:rsid w:val="00444D38"/>
    <w:rsid w:val="00444F7A"/>
    <w:rsid w:val="0044669B"/>
    <w:rsid w:val="00446CEE"/>
    <w:rsid w:val="004500AB"/>
    <w:rsid w:val="0045049A"/>
    <w:rsid w:val="0045101F"/>
    <w:rsid w:val="00452899"/>
    <w:rsid w:val="004538CF"/>
    <w:rsid w:val="00454C11"/>
    <w:rsid w:val="004555F2"/>
    <w:rsid w:val="004575EA"/>
    <w:rsid w:val="00457F10"/>
    <w:rsid w:val="00462723"/>
    <w:rsid w:val="00463987"/>
    <w:rsid w:val="00465840"/>
    <w:rsid w:val="00466960"/>
    <w:rsid w:val="004669C6"/>
    <w:rsid w:val="00467D49"/>
    <w:rsid w:val="004701CF"/>
    <w:rsid w:val="004704FE"/>
    <w:rsid w:val="00471949"/>
    <w:rsid w:val="004725DC"/>
    <w:rsid w:val="00472760"/>
    <w:rsid w:val="004736F3"/>
    <w:rsid w:val="00475D84"/>
    <w:rsid w:val="00476791"/>
    <w:rsid w:val="004775E4"/>
    <w:rsid w:val="00480135"/>
    <w:rsid w:val="004803F9"/>
    <w:rsid w:val="0048316C"/>
    <w:rsid w:val="0048372C"/>
    <w:rsid w:val="004841CD"/>
    <w:rsid w:val="00485445"/>
    <w:rsid w:val="00485775"/>
    <w:rsid w:val="004867F8"/>
    <w:rsid w:val="00486A3F"/>
    <w:rsid w:val="00487436"/>
    <w:rsid w:val="0049342E"/>
    <w:rsid w:val="00493764"/>
    <w:rsid w:val="00493F16"/>
    <w:rsid w:val="0049432D"/>
    <w:rsid w:val="00495092"/>
    <w:rsid w:val="004955F6"/>
    <w:rsid w:val="004958FF"/>
    <w:rsid w:val="004A02B4"/>
    <w:rsid w:val="004A0E27"/>
    <w:rsid w:val="004A1304"/>
    <w:rsid w:val="004A2380"/>
    <w:rsid w:val="004A3359"/>
    <w:rsid w:val="004A39DE"/>
    <w:rsid w:val="004A42CD"/>
    <w:rsid w:val="004A478A"/>
    <w:rsid w:val="004A4DE0"/>
    <w:rsid w:val="004A4FC8"/>
    <w:rsid w:val="004A63A4"/>
    <w:rsid w:val="004A6545"/>
    <w:rsid w:val="004B0322"/>
    <w:rsid w:val="004B1456"/>
    <w:rsid w:val="004B2F9E"/>
    <w:rsid w:val="004B37FC"/>
    <w:rsid w:val="004B3875"/>
    <w:rsid w:val="004B4AC4"/>
    <w:rsid w:val="004B4AF1"/>
    <w:rsid w:val="004B5752"/>
    <w:rsid w:val="004B600C"/>
    <w:rsid w:val="004B7150"/>
    <w:rsid w:val="004B7214"/>
    <w:rsid w:val="004B752C"/>
    <w:rsid w:val="004C0677"/>
    <w:rsid w:val="004C0AEE"/>
    <w:rsid w:val="004C1883"/>
    <w:rsid w:val="004C2E10"/>
    <w:rsid w:val="004D0D81"/>
    <w:rsid w:val="004D1DC3"/>
    <w:rsid w:val="004D28D9"/>
    <w:rsid w:val="004D3157"/>
    <w:rsid w:val="004D40D0"/>
    <w:rsid w:val="004D6874"/>
    <w:rsid w:val="004D78D2"/>
    <w:rsid w:val="004E1606"/>
    <w:rsid w:val="004E1801"/>
    <w:rsid w:val="004E2F67"/>
    <w:rsid w:val="004E37BF"/>
    <w:rsid w:val="004E3F90"/>
    <w:rsid w:val="004E6ECB"/>
    <w:rsid w:val="004E7191"/>
    <w:rsid w:val="004F0877"/>
    <w:rsid w:val="004F0A8C"/>
    <w:rsid w:val="004F1EA9"/>
    <w:rsid w:val="004F201E"/>
    <w:rsid w:val="004F27C0"/>
    <w:rsid w:val="004F4942"/>
    <w:rsid w:val="004F4EBB"/>
    <w:rsid w:val="004F68F1"/>
    <w:rsid w:val="005001CA"/>
    <w:rsid w:val="005008AA"/>
    <w:rsid w:val="0050237F"/>
    <w:rsid w:val="00502438"/>
    <w:rsid w:val="00503339"/>
    <w:rsid w:val="00503815"/>
    <w:rsid w:val="00503CC1"/>
    <w:rsid w:val="005042B5"/>
    <w:rsid w:val="00504CD8"/>
    <w:rsid w:val="00504DD8"/>
    <w:rsid w:val="0050544A"/>
    <w:rsid w:val="00506CA1"/>
    <w:rsid w:val="005077FD"/>
    <w:rsid w:val="00507E30"/>
    <w:rsid w:val="0051115B"/>
    <w:rsid w:val="00512420"/>
    <w:rsid w:val="00513302"/>
    <w:rsid w:val="00516F84"/>
    <w:rsid w:val="0052081E"/>
    <w:rsid w:val="00520F07"/>
    <w:rsid w:val="00522A93"/>
    <w:rsid w:val="00523B2B"/>
    <w:rsid w:val="00526115"/>
    <w:rsid w:val="0052758C"/>
    <w:rsid w:val="00530361"/>
    <w:rsid w:val="0053044F"/>
    <w:rsid w:val="00532222"/>
    <w:rsid w:val="005346A1"/>
    <w:rsid w:val="00535E8D"/>
    <w:rsid w:val="00537B3B"/>
    <w:rsid w:val="00540EBA"/>
    <w:rsid w:val="005433D8"/>
    <w:rsid w:val="00543850"/>
    <w:rsid w:val="00544575"/>
    <w:rsid w:val="00544CEC"/>
    <w:rsid w:val="00545505"/>
    <w:rsid w:val="0054765A"/>
    <w:rsid w:val="00550D59"/>
    <w:rsid w:val="00551E29"/>
    <w:rsid w:val="00553A7B"/>
    <w:rsid w:val="00554633"/>
    <w:rsid w:val="00554904"/>
    <w:rsid w:val="00554945"/>
    <w:rsid w:val="005550CE"/>
    <w:rsid w:val="00555EE8"/>
    <w:rsid w:val="0056057D"/>
    <w:rsid w:val="00560819"/>
    <w:rsid w:val="00560FCF"/>
    <w:rsid w:val="0056131F"/>
    <w:rsid w:val="0056189B"/>
    <w:rsid w:val="0056289A"/>
    <w:rsid w:val="00564F4D"/>
    <w:rsid w:val="005654CF"/>
    <w:rsid w:val="0056582A"/>
    <w:rsid w:val="00566098"/>
    <w:rsid w:val="00566110"/>
    <w:rsid w:val="0056711C"/>
    <w:rsid w:val="00570664"/>
    <w:rsid w:val="00570902"/>
    <w:rsid w:val="005711D7"/>
    <w:rsid w:val="005719AA"/>
    <w:rsid w:val="00572BFC"/>
    <w:rsid w:val="00572C7B"/>
    <w:rsid w:val="00572D1F"/>
    <w:rsid w:val="00573C6C"/>
    <w:rsid w:val="00575CBF"/>
    <w:rsid w:val="00576812"/>
    <w:rsid w:val="00577D3D"/>
    <w:rsid w:val="0058032A"/>
    <w:rsid w:val="00580BE9"/>
    <w:rsid w:val="0058109F"/>
    <w:rsid w:val="005829F5"/>
    <w:rsid w:val="00583C66"/>
    <w:rsid w:val="00586B75"/>
    <w:rsid w:val="00587EFD"/>
    <w:rsid w:val="005912BB"/>
    <w:rsid w:val="0059282B"/>
    <w:rsid w:val="00593DA4"/>
    <w:rsid w:val="0059484C"/>
    <w:rsid w:val="005950F5"/>
    <w:rsid w:val="00595746"/>
    <w:rsid w:val="00595928"/>
    <w:rsid w:val="0059630A"/>
    <w:rsid w:val="005970C4"/>
    <w:rsid w:val="0059796D"/>
    <w:rsid w:val="005A030A"/>
    <w:rsid w:val="005A0B98"/>
    <w:rsid w:val="005A1B51"/>
    <w:rsid w:val="005A3064"/>
    <w:rsid w:val="005A4FD7"/>
    <w:rsid w:val="005A6F4A"/>
    <w:rsid w:val="005A7818"/>
    <w:rsid w:val="005B0700"/>
    <w:rsid w:val="005B0DD2"/>
    <w:rsid w:val="005B1AF5"/>
    <w:rsid w:val="005B23A3"/>
    <w:rsid w:val="005B28D1"/>
    <w:rsid w:val="005B2A71"/>
    <w:rsid w:val="005B3E8C"/>
    <w:rsid w:val="005B409C"/>
    <w:rsid w:val="005B6B50"/>
    <w:rsid w:val="005B74C2"/>
    <w:rsid w:val="005C00A7"/>
    <w:rsid w:val="005C0C4E"/>
    <w:rsid w:val="005C0FA4"/>
    <w:rsid w:val="005C12CD"/>
    <w:rsid w:val="005C16A6"/>
    <w:rsid w:val="005C1C3A"/>
    <w:rsid w:val="005C5F4F"/>
    <w:rsid w:val="005C71C9"/>
    <w:rsid w:val="005C74C5"/>
    <w:rsid w:val="005C7573"/>
    <w:rsid w:val="005D0F2A"/>
    <w:rsid w:val="005D1B5A"/>
    <w:rsid w:val="005D1EEE"/>
    <w:rsid w:val="005D20AE"/>
    <w:rsid w:val="005D3C74"/>
    <w:rsid w:val="005D6E79"/>
    <w:rsid w:val="005D7C29"/>
    <w:rsid w:val="005E0999"/>
    <w:rsid w:val="005E2BF0"/>
    <w:rsid w:val="005E3219"/>
    <w:rsid w:val="005E35E9"/>
    <w:rsid w:val="005E4E91"/>
    <w:rsid w:val="005E7CFD"/>
    <w:rsid w:val="005F1326"/>
    <w:rsid w:val="005F1C0B"/>
    <w:rsid w:val="005F2EB7"/>
    <w:rsid w:val="005F3728"/>
    <w:rsid w:val="005F3A47"/>
    <w:rsid w:val="005F3EF2"/>
    <w:rsid w:val="005F5F1B"/>
    <w:rsid w:val="005F735F"/>
    <w:rsid w:val="006013BB"/>
    <w:rsid w:val="00601444"/>
    <w:rsid w:val="006039F1"/>
    <w:rsid w:val="00606A65"/>
    <w:rsid w:val="00610241"/>
    <w:rsid w:val="0061041E"/>
    <w:rsid w:val="00610BD3"/>
    <w:rsid w:val="0061300B"/>
    <w:rsid w:val="006133F2"/>
    <w:rsid w:val="0061368C"/>
    <w:rsid w:val="006139FB"/>
    <w:rsid w:val="006141FE"/>
    <w:rsid w:val="0061466B"/>
    <w:rsid w:val="0061469E"/>
    <w:rsid w:val="00615344"/>
    <w:rsid w:val="00617AED"/>
    <w:rsid w:val="00617D4D"/>
    <w:rsid w:val="00617D58"/>
    <w:rsid w:val="00620741"/>
    <w:rsid w:val="00620A60"/>
    <w:rsid w:val="00621760"/>
    <w:rsid w:val="00621A86"/>
    <w:rsid w:val="00622948"/>
    <w:rsid w:val="0062461B"/>
    <w:rsid w:val="006247AD"/>
    <w:rsid w:val="00624E4E"/>
    <w:rsid w:val="00625203"/>
    <w:rsid w:val="00625B2E"/>
    <w:rsid w:val="00625D27"/>
    <w:rsid w:val="0062656E"/>
    <w:rsid w:val="00630528"/>
    <w:rsid w:val="00631A4A"/>
    <w:rsid w:val="006333C5"/>
    <w:rsid w:val="00635D0F"/>
    <w:rsid w:val="006362D3"/>
    <w:rsid w:val="006365D2"/>
    <w:rsid w:val="006371E7"/>
    <w:rsid w:val="006378B8"/>
    <w:rsid w:val="00640305"/>
    <w:rsid w:val="00640410"/>
    <w:rsid w:val="0064045A"/>
    <w:rsid w:val="006407B8"/>
    <w:rsid w:val="006413CA"/>
    <w:rsid w:val="00641456"/>
    <w:rsid w:val="00641C8A"/>
    <w:rsid w:val="00642841"/>
    <w:rsid w:val="00642986"/>
    <w:rsid w:val="006429F7"/>
    <w:rsid w:val="006432FC"/>
    <w:rsid w:val="0064450C"/>
    <w:rsid w:val="0064454A"/>
    <w:rsid w:val="006445E8"/>
    <w:rsid w:val="0064463D"/>
    <w:rsid w:val="00644AD6"/>
    <w:rsid w:val="006458EE"/>
    <w:rsid w:val="00645F34"/>
    <w:rsid w:val="00646E75"/>
    <w:rsid w:val="00647618"/>
    <w:rsid w:val="006505BE"/>
    <w:rsid w:val="0065123B"/>
    <w:rsid w:val="00652090"/>
    <w:rsid w:val="006523F3"/>
    <w:rsid w:val="00652557"/>
    <w:rsid w:val="00653696"/>
    <w:rsid w:val="00654634"/>
    <w:rsid w:val="006549D1"/>
    <w:rsid w:val="006559EB"/>
    <w:rsid w:val="00655CF2"/>
    <w:rsid w:val="00655DD9"/>
    <w:rsid w:val="00656678"/>
    <w:rsid w:val="006567F0"/>
    <w:rsid w:val="00656B17"/>
    <w:rsid w:val="00657328"/>
    <w:rsid w:val="00657ADC"/>
    <w:rsid w:val="006604E7"/>
    <w:rsid w:val="006606E5"/>
    <w:rsid w:val="00660722"/>
    <w:rsid w:val="00660944"/>
    <w:rsid w:val="00660CB3"/>
    <w:rsid w:val="00661537"/>
    <w:rsid w:val="00661864"/>
    <w:rsid w:val="00663878"/>
    <w:rsid w:val="0066425E"/>
    <w:rsid w:val="006647A5"/>
    <w:rsid w:val="00666190"/>
    <w:rsid w:val="006665F9"/>
    <w:rsid w:val="00666A5C"/>
    <w:rsid w:val="00666DE9"/>
    <w:rsid w:val="006671F8"/>
    <w:rsid w:val="00670CB4"/>
    <w:rsid w:val="006712E7"/>
    <w:rsid w:val="00671AD2"/>
    <w:rsid w:val="00671B26"/>
    <w:rsid w:val="006721F1"/>
    <w:rsid w:val="006731BA"/>
    <w:rsid w:val="006731D9"/>
    <w:rsid w:val="00673353"/>
    <w:rsid w:val="00673EE7"/>
    <w:rsid w:val="00674710"/>
    <w:rsid w:val="0067500B"/>
    <w:rsid w:val="00676FC6"/>
    <w:rsid w:val="00682445"/>
    <w:rsid w:val="00683321"/>
    <w:rsid w:val="00683325"/>
    <w:rsid w:val="006839E9"/>
    <w:rsid w:val="006841AA"/>
    <w:rsid w:val="00685F51"/>
    <w:rsid w:val="0068629A"/>
    <w:rsid w:val="00687E5B"/>
    <w:rsid w:val="0069160F"/>
    <w:rsid w:val="00691822"/>
    <w:rsid w:val="00691BC3"/>
    <w:rsid w:val="00692180"/>
    <w:rsid w:val="006941B5"/>
    <w:rsid w:val="00695901"/>
    <w:rsid w:val="0069782B"/>
    <w:rsid w:val="006A0100"/>
    <w:rsid w:val="006A066C"/>
    <w:rsid w:val="006A09DF"/>
    <w:rsid w:val="006A0DCC"/>
    <w:rsid w:val="006A1C01"/>
    <w:rsid w:val="006A2BDC"/>
    <w:rsid w:val="006A2C14"/>
    <w:rsid w:val="006A56FF"/>
    <w:rsid w:val="006A7C69"/>
    <w:rsid w:val="006B07E0"/>
    <w:rsid w:val="006B12A4"/>
    <w:rsid w:val="006B28A1"/>
    <w:rsid w:val="006B3238"/>
    <w:rsid w:val="006B3F58"/>
    <w:rsid w:val="006B7EC8"/>
    <w:rsid w:val="006C037A"/>
    <w:rsid w:val="006C0446"/>
    <w:rsid w:val="006C092A"/>
    <w:rsid w:val="006C0BEF"/>
    <w:rsid w:val="006C4351"/>
    <w:rsid w:val="006C45D9"/>
    <w:rsid w:val="006C74E9"/>
    <w:rsid w:val="006C79A8"/>
    <w:rsid w:val="006C7CA7"/>
    <w:rsid w:val="006D04E2"/>
    <w:rsid w:val="006D0A3A"/>
    <w:rsid w:val="006D1916"/>
    <w:rsid w:val="006D1F16"/>
    <w:rsid w:val="006D3C60"/>
    <w:rsid w:val="006D4DFF"/>
    <w:rsid w:val="006D4F7F"/>
    <w:rsid w:val="006D56A8"/>
    <w:rsid w:val="006D592E"/>
    <w:rsid w:val="006D6370"/>
    <w:rsid w:val="006D79E8"/>
    <w:rsid w:val="006D7C4F"/>
    <w:rsid w:val="006E0879"/>
    <w:rsid w:val="006E26E5"/>
    <w:rsid w:val="006E2AB6"/>
    <w:rsid w:val="006E492A"/>
    <w:rsid w:val="006E597E"/>
    <w:rsid w:val="006E6F41"/>
    <w:rsid w:val="006E7CF1"/>
    <w:rsid w:val="006F0697"/>
    <w:rsid w:val="006F074B"/>
    <w:rsid w:val="006F0A42"/>
    <w:rsid w:val="006F107D"/>
    <w:rsid w:val="006F1FA6"/>
    <w:rsid w:val="006F26DA"/>
    <w:rsid w:val="006F46E1"/>
    <w:rsid w:val="006F6E61"/>
    <w:rsid w:val="006F7008"/>
    <w:rsid w:val="0070002D"/>
    <w:rsid w:val="00700223"/>
    <w:rsid w:val="00700726"/>
    <w:rsid w:val="00701763"/>
    <w:rsid w:val="0070253C"/>
    <w:rsid w:val="007043AC"/>
    <w:rsid w:val="00704670"/>
    <w:rsid w:val="007070AA"/>
    <w:rsid w:val="0070791D"/>
    <w:rsid w:val="00710476"/>
    <w:rsid w:val="007107A8"/>
    <w:rsid w:val="00714DC9"/>
    <w:rsid w:val="007158C7"/>
    <w:rsid w:val="0071639B"/>
    <w:rsid w:val="00716F63"/>
    <w:rsid w:val="007171A3"/>
    <w:rsid w:val="0072025C"/>
    <w:rsid w:val="0072074C"/>
    <w:rsid w:val="00721AD8"/>
    <w:rsid w:val="00722CAD"/>
    <w:rsid w:val="00722F12"/>
    <w:rsid w:val="0072358B"/>
    <w:rsid w:val="00723C0B"/>
    <w:rsid w:val="00725341"/>
    <w:rsid w:val="0072551A"/>
    <w:rsid w:val="00726573"/>
    <w:rsid w:val="00727D68"/>
    <w:rsid w:val="00727F82"/>
    <w:rsid w:val="00730615"/>
    <w:rsid w:val="007347E7"/>
    <w:rsid w:val="007349A7"/>
    <w:rsid w:val="00734BFF"/>
    <w:rsid w:val="00734CBF"/>
    <w:rsid w:val="00735F4E"/>
    <w:rsid w:val="00736569"/>
    <w:rsid w:val="00737408"/>
    <w:rsid w:val="00737A8D"/>
    <w:rsid w:val="00740A2A"/>
    <w:rsid w:val="0074285D"/>
    <w:rsid w:val="00743B1B"/>
    <w:rsid w:val="007445F8"/>
    <w:rsid w:val="0074548F"/>
    <w:rsid w:val="007466BE"/>
    <w:rsid w:val="00746C34"/>
    <w:rsid w:val="00747661"/>
    <w:rsid w:val="00747DDB"/>
    <w:rsid w:val="00750064"/>
    <w:rsid w:val="0075094A"/>
    <w:rsid w:val="00751072"/>
    <w:rsid w:val="0075410C"/>
    <w:rsid w:val="00754177"/>
    <w:rsid w:val="0075444F"/>
    <w:rsid w:val="0075484D"/>
    <w:rsid w:val="00754FF4"/>
    <w:rsid w:val="00763694"/>
    <w:rsid w:val="007648A0"/>
    <w:rsid w:val="0076492D"/>
    <w:rsid w:val="00766B32"/>
    <w:rsid w:val="007673AF"/>
    <w:rsid w:val="00770127"/>
    <w:rsid w:val="00773209"/>
    <w:rsid w:val="007732CA"/>
    <w:rsid w:val="0077407E"/>
    <w:rsid w:val="00774A5A"/>
    <w:rsid w:val="00775142"/>
    <w:rsid w:val="007752DE"/>
    <w:rsid w:val="00775E8E"/>
    <w:rsid w:val="00777AFA"/>
    <w:rsid w:val="00780875"/>
    <w:rsid w:val="00780B05"/>
    <w:rsid w:val="00780B1A"/>
    <w:rsid w:val="00785CF5"/>
    <w:rsid w:val="00786159"/>
    <w:rsid w:val="007861C8"/>
    <w:rsid w:val="00786654"/>
    <w:rsid w:val="0078719D"/>
    <w:rsid w:val="00787390"/>
    <w:rsid w:val="0079076B"/>
    <w:rsid w:val="00790A4C"/>
    <w:rsid w:val="00791558"/>
    <w:rsid w:val="00792057"/>
    <w:rsid w:val="00792F12"/>
    <w:rsid w:val="00793145"/>
    <w:rsid w:val="00795B56"/>
    <w:rsid w:val="0079611D"/>
    <w:rsid w:val="007A012A"/>
    <w:rsid w:val="007A1A03"/>
    <w:rsid w:val="007A1EB9"/>
    <w:rsid w:val="007A22B9"/>
    <w:rsid w:val="007A3855"/>
    <w:rsid w:val="007A3CD4"/>
    <w:rsid w:val="007A4647"/>
    <w:rsid w:val="007A5A10"/>
    <w:rsid w:val="007A7268"/>
    <w:rsid w:val="007B10D3"/>
    <w:rsid w:val="007B1AAC"/>
    <w:rsid w:val="007B1DF1"/>
    <w:rsid w:val="007B221E"/>
    <w:rsid w:val="007B2627"/>
    <w:rsid w:val="007B3E86"/>
    <w:rsid w:val="007B4207"/>
    <w:rsid w:val="007B5EC6"/>
    <w:rsid w:val="007B6225"/>
    <w:rsid w:val="007B6F71"/>
    <w:rsid w:val="007C12FB"/>
    <w:rsid w:val="007C1F03"/>
    <w:rsid w:val="007C2232"/>
    <w:rsid w:val="007C2266"/>
    <w:rsid w:val="007C22B7"/>
    <w:rsid w:val="007C22C6"/>
    <w:rsid w:val="007C275B"/>
    <w:rsid w:val="007C293F"/>
    <w:rsid w:val="007C36E3"/>
    <w:rsid w:val="007C3B2B"/>
    <w:rsid w:val="007C3F49"/>
    <w:rsid w:val="007C4248"/>
    <w:rsid w:val="007C446A"/>
    <w:rsid w:val="007C5DBF"/>
    <w:rsid w:val="007C64E9"/>
    <w:rsid w:val="007C6E64"/>
    <w:rsid w:val="007C721E"/>
    <w:rsid w:val="007C7D69"/>
    <w:rsid w:val="007D083D"/>
    <w:rsid w:val="007D340B"/>
    <w:rsid w:val="007D4D96"/>
    <w:rsid w:val="007D4F8D"/>
    <w:rsid w:val="007D5086"/>
    <w:rsid w:val="007D7244"/>
    <w:rsid w:val="007E1E94"/>
    <w:rsid w:val="007E1EAB"/>
    <w:rsid w:val="007E25A1"/>
    <w:rsid w:val="007E2D99"/>
    <w:rsid w:val="007E2F07"/>
    <w:rsid w:val="007E2F97"/>
    <w:rsid w:val="007E31BF"/>
    <w:rsid w:val="007E3342"/>
    <w:rsid w:val="007E4D9C"/>
    <w:rsid w:val="007E5184"/>
    <w:rsid w:val="007E51DD"/>
    <w:rsid w:val="007E63FF"/>
    <w:rsid w:val="007E65CA"/>
    <w:rsid w:val="007E68F5"/>
    <w:rsid w:val="007E74F0"/>
    <w:rsid w:val="007F0434"/>
    <w:rsid w:val="007F069E"/>
    <w:rsid w:val="007F1E42"/>
    <w:rsid w:val="007F2057"/>
    <w:rsid w:val="007F2AB2"/>
    <w:rsid w:val="007F34BF"/>
    <w:rsid w:val="007F3BC1"/>
    <w:rsid w:val="007F4182"/>
    <w:rsid w:val="007F4569"/>
    <w:rsid w:val="007F5227"/>
    <w:rsid w:val="007F62F3"/>
    <w:rsid w:val="007F756F"/>
    <w:rsid w:val="007F78EE"/>
    <w:rsid w:val="007F7FD0"/>
    <w:rsid w:val="00800A3E"/>
    <w:rsid w:val="00800C40"/>
    <w:rsid w:val="0080125A"/>
    <w:rsid w:val="008022D8"/>
    <w:rsid w:val="00802E8A"/>
    <w:rsid w:val="00803883"/>
    <w:rsid w:val="008052A3"/>
    <w:rsid w:val="00806986"/>
    <w:rsid w:val="00807275"/>
    <w:rsid w:val="0080732F"/>
    <w:rsid w:val="00807EAC"/>
    <w:rsid w:val="00810431"/>
    <w:rsid w:val="00812181"/>
    <w:rsid w:val="008123BB"/>
    <w:rsid w:val="0081342A"/>
    <w:rsid w:val="0081596A"/>
    <w:rsid w:val="00815F9C"/>
    <w:rsid w:val="00816627"/>
    <w:rsid w:val="00816647"/>
    <w:rsid w:val="00817650"/>
    <w:rsid w:val="00817FEF"/>
    <w:rsid w:val="008204B6"/>
    <w:rsid w:val="008215EA"/>
    <w:rsid w:val="0082363E"/>
    <w:rsid w:val="0082445E"/>
    <w:rsid w:val="00824CB0"/>
    <w:rsid w:val="00824CBB"/>
    <w:rsid w:val="008264E9"/>
    <w:rsid w:val="00826738"/>
    <w:rsid w:val="00826C16"/>
    <w:rsid w:val="00827640"/>
    <w:rsid w:val="008278CB"/>
    <w:rsid w:val="00835596"/>
    <w:rsid w:val="008361BF"/>
    <w:rsid w:val="008379F5"/>
    <w:rsid w:val="00837C49"/>
    <w:rsid w:val="008413F0"/>
    <w:rsid w:val="008429F4"/>
    <w:rsid w:val="00842A82"/>
    <w:rsid w:val="00843810"/>
    <w:rsid w:val="0084383D"/>
    <w:rsid w:val="00844960"/>
    <w:rsid w:val="00844D9B"/>
    <w:rsid w:val="008461E4"/>
    <w:rsid w:val="00846927"/>
    <w:rsid w:val="00851475"/>
    <w:rsid w:val="0085272E"/>
    <w:rsid w:val="00852D36"/>
    <w:rsid w:val="00854FC4"/>
    <w:rsid w:val="00856FBA"/>
    <w:rsid w:val="008572C4"/>
    <w:rsid w:val="008602A7"/>
    <w:rsid w:val="0086253E"/>
    <w:rsid w:val="0086371B"/>
    <w:rsid w:val="00865006"/>
    <w:rsid w:val="0086523B"/>
    <w:rsid w:val="00866262"/>
    <w:rsid w:val="0086631B"/>
    <w:rsid w:val="00867263"/>
    <w:rsid w:val="00870B58"/>
    <w:rsid w:val="00871170"/>
    <w:rsid w:val="0087457B"/>
    <w:rsid w:val="008752CB"/>
    <w:rsid w:val="00877828"/>
    <w:rsid w:val="008816C5"/>
    <w:rsid w:val="008822E8"/>
    <w:rsid w:val="008834C0"/>
    <w:rsid w:val="0088639B"/>
    <w:rsid w:val="00886897"/>
    <w:rsid w:val="00886BA3"/>
    <w:rsid w:val="00890612"/>
    <w:rsid w:val="0089138B"/>
    <w:rsid w:val="00892DD8"/>
    <w:rsid w:val="008930DC"/>
    <w:rsid w:val="008931DE"/>
    <w:rsid w:val="00895576"/>
    <w:rsid w:val="008966D9"/>
    <w:rsid w:val="008978DF"/>
    <w:rsid w:val="008A03E5"/>
    <w:rsid w:val="008A0F91"/>
    <w:rsid w:val="008A2385"/>
    <w:rsid w:val="008A3007"/>
    <w:rsid w:val="008A3331"/>
    <w:rsid w:val="008A378F"/>
    <w:rsid w:val="008A42F6"/>
    <w:rsid w:val="008A4531"/>
    <w:rsid w:val="008A64EE"/>
    <w:rsid w:val="008A71AE"/>
    <w:rsid w:val="008A7CB2"/>
    <w:rsid w:val="008B0867"/>
    <w:rsid w:val="008B0D8A"/>
    <w:rsid w:val="008B18AB"/>
    <w:rsid w:val="008B23DB"/>
    <w:rsid w:val="008B32A7"/>
    <w:rsid w:val="008B3A6D"/>
    <w:rsid w:val="008B3CCF"/>
    <w:rsid w:val="008B7303"/>
    <w:rsid w:val="008B75A7"/>
    <w:rsid w:val="008C0188"/>
    <w:rsid w:val="008C0F1D"/>
    <w:rsid w:val="008C13DF"/>
    <w:rsid w:val="008C14BB"/>
    <w:rsid w:val="008C2CB0"/>
    <w:rsid w:val="008C3427"/>
    <w:rsid w:val="008C530F"/>
    <w:rsid w:val="008C5419"/>
    <w:rsid w:val="008C5D62"/>
    <w:rsid w:val="008C61B0"/>
    <w:rsid w:val="008C638E"/>
    <w:rsid w:val="008C7BB0"/>
    <w:rsid w:val="008D003F"/>
    <w:rsid w:val="008D0D6A"/>
    <w:rsid w:val="008D1433"/>
    <w:rsid w:val="008D23CC"/>
    <w:rsid w:val="008D25A0"/>
    <w:rsid w:val="008D2DE2"/>
    <w:rsid w:val="008D32DB"/>
    <w:rsid w:val="008D360E"/>
    <w:rsid w:val="008D633E"/>
    <w:rsid w:val="008D6573"/>
    <w:rsid w:val="008D673B"/>
    <w:rsid w:val="008D70BC"/>
    <w:rsid w:val="008D7543"/>
    <w:rsid w:val="008D7ECA"/>
    <w:rsid w:val="008E2E32"/>
    <w:rsid w:val="008E533B"/>
    <w:rsid w:val="008E6602"/>
    <w:rsid w:val="008E6D18"/>
    <w:rsid w:val="008E7A59"/>
    <w:rsid w:val="008E7C29"/>
    <w:rsid w:val="008F05CF"/>
    <w:rsid w:val="008F3018"/>
    <w:rsid w:val="008F4568"/>
    <w:rsid w:val="008F458C"/>
    <w:rsid w:val="008F45DC"/>
    <w:rsid w:val="008F5596"/>
    <w:rsid w:val="008F60AF"/>
    <w:rsid w:val="0090093B"/>
    <w:rsid w:val="00901727"/>
    <w:rsid w:val="0090345B"/>
    <w:rsid w:val="0090478C"/>
    <w:rsid w:val="00904AF8"/>
    <w:rsid w:val="00905D27"/>
    <w:rsid w:val="009068E4"/>
    <w:rsid w:val="00907191"/>
    <w:rsid w:val="00914CF4"/>
    <w:rsid w:val="00914EE7"/>
    <w:rsid w:val="0091539F"/>
    <w:rsid w:val="009157B2"/>
    <w:rsid w:val="00915A81"/>
    <w:rsid w:val="00915BB4"/>
    <w:rsid w:val="00915CB9"/>
    <w:rsid w:val="00915CBF"/>
    <w:rsid w:val="00915D0F"/>
    <w:rsid w:val="00916439"/>
    <w:rsid w:val="0092202C"/>
    <w:rsid w:val="00922A57"/>
    <w:rsid w:val="00923CFE"/>
    <w:rsid w:val="00923DBD"/>
    <w:rsid w:val="009243C4"/>
    <w:rsid w:val="00924D95"/>
    <w:rsid w:val="00924DA2"/>
    <w:rsid w:val="0092580E"/>
    <w:rsid w:val="00926A4B"/>
    <w:rsid w:val="00927B22"/>
    <w:rsid w:val="00927E91"/>
    <w:rsid w:val="00927ED4"/>
    <w:rsid w:val="00930AD3"/>
    <w:rsid w:val="00930B9E"/>
    <w:rsid w:val="009318CB"/>
    <w:rsid w:val="00932D35"/>
    <w:rsid w:val="009349F2"/>
    <w:rsid w:val="009358BF"/>
    <w:rsid w:val="00935986"/>
    <w:rsid w:val="009367A6"/>
    <w:rsid w:val="00937694"/>
    <w:rsid w:val="00937AAA"/>
    <w:rsid w:val="009410C2"/>
    <w:rsid w:val="009415DC"/>
    <w:rsid w:val="0094231F"/>
    <w:rsid w:val="00944390"/>
    <w:rsid w:val="00944DED"/>
    <w:rsid w:val="00945909"/>
    <w:rsid w:val="00947BB2"/>
    <w:rsid w:val="009501F4"/>
    <w:rsid w:val="00950ADB"/>
    <w:rsid w:val="00951F6E"/>
    <w:rsid w:val="009527DB"/>
    <w:rsid w:val="009529BD"/>
    <w:rsid w:val="00952B70"/>
    <w:rsid w:val="00954E9F"/>
    <w:rsid w:val="00957E89"/>
    <w:rsid w:val="00960B62"/>
    <w:rsid w:val="00960D56"/>
    <w:rsid w:val="00960F1E"/>
    <w:rsid w:val="00962270"/>
    <w:rsid w:val="00962B6D"/>
    <w:rsid w:val="00962E4E"/>
    <w:rsid w:val="00962FA1"/>
    <w:rsid w:val="00963C54"/>
    <w:rsid w:val="009659EF"/>
    <w:rsid w:val="0096709C"/>
    <w:rsid w:val="0096733D"/>
    <w:rsid w:val="009675E6"/>
    <w:rsid w:val="00967857"/>
    <w:rsid w:val="00971E14"/>
    <w:rsid w:val="00972EB7"/>
    <w:rsid w:val="0097394B"/>
    <w:rsid w:val="00974E6F"/>
    <w:rsid w:val="00975633"/>
    <w:rsid w:val="009757A7"/>
    <w:rsid w:val="00975F5B"/>
    <w:rsid w:val="00976003"/>
    <w:rsid w:val="0097653A"/>
    <w:rsid w:val="0097661D"/>
    <w:rsid w:val="00976A2B"/>
    <w:rsid w:val="00976B89"/>
    <w:rsid w:val="00977257"/>
    <w:rsid w:val="009773A3"/>
    <w:rsid w:val="00977799"/>
    <w:rsid w:val="00980562"/>
    <w:rsid w:val="00980C32"/>
    <w:rsid w:val="009810C8"/>
    <w:rsid w:val="00981236"/>
    <w:rsid w:val="00982405"/>
    <w:rsid w:val="00982B75"/>
    <w:rsid w:val="009833EC"/>
    <w:rsid w:val="009856D5"/>
    <w:rsid w:val="0098657C"/>
    <w:rsid w:val="00986652"/>
    <w:rsid w:val="009879CE"/>
    <w:rsid w:val="00990486"/>
    <w:rsid w:val="00993C8F"/>
    <w:rsid w:val="00995D12"/>
    <w:rsid w:val="00995FB3"/>
    <w:rsid w:val="009A0346"/>
    <w:rsid w:val="009A0D19"/>
    <w:rsid w:val="009A0DFC"/>
    <w:rsid w:val="009A10B1"/>
    <w:rsid w:val="009A428B"/>
    <w:rsid w:val="009A46E4"/>
    <w:rsid w:val="009A4B90"/>
    <w:rsid w:val="009A50E4"/>
    <w:rsid w:val="009A5AED"/>
    <w:rsid w:val="009A714D"/>
    <w:rsid w:val="009B0AE4"/>
    <w:rsid w:val="009B1472"/>
    <w:rsid w:val="009B16A2"/>
    <w:rsid w:val="009B1C64"/>
    <w:rsid w:val="009B2A35"/>
    <w:rsid w:val="009B2C59"/>
    <w:rsid w:val="009B3CE2"/>
    <w:rsid w:val="009B3D65"/>
    <w:rsid w:val="009B424D"/>
    <w:rsid w:val="009B52D9"/>
    <w:rsid w:val="009B6E84"/>
    <w:rsid w:val="009C0BB1"/>
    <w:rsid w:val="009C1037"/>
    <w:rsid w:val="009C4352"/>
    <w:rsid w:val="009C50EB"/>
    <w:rsid w:val="009C5EC8"/>
    <w:rsid w:val="009C6B0E"/>
    <w:rsid w:val="009C6BFD"/>
    <w:rsid w:val="009C7C8A"/>
    <w:rsid w:val="009C7F0E"/>
    <w:rsid w:val="009C7F44"/>
    <w:rsid w:val="009D2A91"/>
    <w:rsid w:val="009D2E9A"/>
    <w:rsid w:val="009D71A6"/>
    <w:rsid w:val="009E0ABE"/>
    <w:rsid w:val="009E10CB"/>
    <w:rsid w:val="009E2148"/>
    <w:rsid w:val="009E23F5"/>
    <w:rsid w:val="009E28C4"/>
    <w:rsid w:val="009E3F81"/>
    <w:rsid w:val="009E547D"/>
    <w:rsid w:val="009E5FE6"/>
    <w:rsid w:val="009E6A35"/>
    <w:rsid w:val="009E7BE9"/>
    <w:rsid w:val="009F17C5"/>
    <w:rsid w:val="009F206E"/>
    <w:rsid w:val="009F4DF4"/>
    <w:rsid w:val="009F7053"/>
    <w:rsid w:val="00A020B9"/>
    <w:rsid w:val="00A023DD"/>
    <w:rsid w:val="00A05AED"/>
    <w:rsid w:val="00A07106"/>
    <w:rsid w:val="00A10283"/>
    <w:rsid w:val="00A1068E"/>
    <w:rsid w:val="00A10B36"/>
    <w:rsid w:val="00A10DBB"/>
    <w:rsid w:val="00A115FB"/>
    <w:rsid w:val="00A1171D"/>
    <w:rsid w:val="00A11991"/>
    <w:rsid w:val="00A12388"/>
    <w:rsid w:val="00A123B3"/>
    <w:rsid w:val="00A13170"/>
    <w:rsid w:val="00A153F3"/>
    <w:rsid w:val="00A15A9C"/>
    <w:rsid w:val="00A16044"/>
    <w:rsid w:val="00A171A4"/>
    <w:rsid w:val="00A177CC"/>
    <w:rsid w:val="00A2106B"/>
    <w:rsid w:val="00A217E0"/>
    <w:rsid w:val="00A2366E"/>
    <w:rsid w:val="00A23E21"/>
    <w:rsid w:val="00A25057"/>
    <w:rsid w:val="00A253A8"/>
    <w:rsid w:val="00A26B82"/>
    <w:rsid w:val="00A2746D"/>
    <w:rsid w:val="00A3282C"/>
    <w:rsid w:val="00A34B67"/>
    <w:rsid w:val="00A3624D"/>
    <w:rsid w:val="00A37F91"/>
    <w:rsid w:val="00A40ECB"/>
    <w:rsid w:val="00A41174"/>
    <w:rsid w:val="00A41F0A"/>
    <w:rsid w:val="00A430E9"/>
    <w:rsid w:val="00A438C1"/>
    <w:rsid w:val="00A43F5A"/>
    <w:rsid w:val="00A44320"/>
    <w:rsid w:val="00A444F3"/>
    <w:rsid w:val="00A44954"/>
    <w:rsid w:val="00A45003"/>
    <w:rsid w:val="00A45B9C"/>
    <w:rsid w:val="00A460A3"/>
    <w:rsid w:val="00A46209"/>
    <w:rsid w:val="00A4750A"/>
    <w:rsid w:val="00A47B53"/>
    <w:rsid w:val="00A50659"/>
    <w:rsid w:val="00A52173"/>
    <w:rsid w:val="00A524CC"/>
    <w:rsid w:val="00A52AB9"/>
    <w:rsid w:val="00A53228"/>
    <w:rsid w:val="00A5357C"/>
    <w:rsid w:val="00A55348"/>
    <w:rsid w:val="00A565BC"/>
    <w:rsid w:val="00A57FF0"/>
    <w:rsid w:val="00A6089E"/>
    <w:rsid w:val="00A60A84"/>
    <w:rsid w:val="00A62EF5"/>
    <w:rsid w:val="00A63517"/>
    <w:rsid w:val="00A6472D"/>
    <w:rsid w:val="00A65678"/>
    <w:rsid w:val="00A7034B"/>
    <w:rsid w:val="00A70D4E"/>
    <w:rsid w:val="00A7112D"/>
    <w:rsid w:val="00A72025"/>
    <w:rsid w:val="00A734D1"/>
    <w:rsid w:val="00A74E40"/>
    <w:rsid w:val="00A753CE"/>
    <w:rsid w:val="00A75A7B"/>
    <w:rsid w:val="00A76329"/>
    <w:rsid w:val="00A76E32"/>
    <w:rsid w:val="00A8023C"/>
    <w:rsid w:val="00A806FA"/>
    <w:rsid w:val="00A80C81"/>
    <w:rsid w:val="00A80D71"/>
    <w:rsid w:val="00A83757"/>
    <w:rsid w:val="00A83F6D"/>
    <w:rsid w:val="00A85A27"/>
    <w:rsid w:val="00A876C0"/>
    <w:rsid w:val="00A907E6"/>
    <w:rsid w:val="00A90935"/>
    <w:rsid w:val="00A90C73"/>
    <w:rsid w:val="00A911E1"/>
    <w:rsid w:val="00A93E58"/>
    <w:rsid w:val="00A94149"/>
    <w:rsid w:val="00A944D3"/>
    <w:rsid w:val="00A9492C"/>
    <w:rsid w:val="00A9657E"/>
    <w:rsid w:val="00A96867"/>
    <w:rsid w:val="00A96D7C"/>
    <w:rsid w:val="00A973D6"/>
    <w:rsid w:val="00A977BC"/>
    <w:rsid w:val="00A97B40"/>
    <w:rsid w:val="00AA04E7"/>
    <w:rsid w:val="00AA14F9"/>
    <w:rsid w:val="00AA33E5"/>
    <w:rsid w:val="00AA4C34"/>
    <w:rsid w:val="00AA6819"/>
    <w:rsid w:val="00AA7265"/>
    <w:rsid w:val="00AB1053"/>
    <w:rsid w:val="00AB188F"/>
    <w:rsid w:val="00AB209D"/>
    <w:rsid w:val="00AB475B"/>
    <w:rsid w:val="00AB4C08"/>
    <w:rsid w:val="00AB4E14"/>
    <w:rsid w:val="00AB512D"/>
    <w:rsid w:val="00AB53A3"/>
    <w:rsid w:val="00AB5D89"/>
    <w:rsid w:val="00AB5FAB"/>
    <w:rsid w:val="00AB6C92"/>
    <w:rsid w:val="00AB7A59"/>
    <w:rsid w:val="00AC0853"/>
    <w:rsid w:val="00AC3401"/>
    <w:rsid w:val="00AC5CA5"/>
    <w:rsid w:val="00AC75FB"/>
    <w:rsid w:val="00AC7702"/>
    <w:rsid w:val="00AC7C27"/>
    <w:rsid w:val="00AD00EF"/>
    <w:rsid w:val="00AD00F5"/>
    <w:rsid w:val="00AD02B4"/>
    <w:rsid w:val="00AD2A70"/>
    <w:rsid w:val="00AD312D"/>
    <w:rsid w:val="00AD5203"/>
    <w:rsid w:val="00AD64D1"/>
    <w:rsid w:val="00AD7965"/>
    <w:rsid w:val="00AE039A"/>
    <w:rsid w:val="00AE157B"/>
    <w:rsid w:val="00AE2E9C"/>
    <w:rsid w:val="00AE4128"/>
    <w:rsid w:val="00AE5FAD"/>
    <w:rsid w:val="00AE603E"/>
    <w:rsid w:val="00AE7A47"/>
    <w:rsid w:val="00AF2128"/>
    <w:rsid w:val="00AF251B"/>
    <w:rsid w:val="00AF3557"/>
    <w:rsid w:val="00AF4110"/>
    <w:rsid w:val="00AF423B"/>
    <w:rsid w:val="00AF4262"/>
    <w:rsid w:val="00AF47BB"/>
    <w:rsid w:val="00AF481D"/>
    <w:rsid w:val="00AF4DBE"/>
    <w:rsid w:val="00AF59D3"/>
    <w:rsid w:val="00AF5F4C"/>
    <w:rsid w:val="00AF64F0"/>
    <w:rsid w:val="00AF7075"/>
    <w:rsid w:val="00B012A9"/>
    <w:rsid w:val="00B012E0"/>
    <w:rsid w:val="00B01769"/>
    <w:rsid w:val="00B01F5E"/>
    <w:rsid w:val="00B022F2"/>
    <w:rsid w:val="00B027D6"/>
    <w:rsid w:val="00B03EE9"/>
    <w:rsid w:val="00B04137"/>
    <w:rsid w:val="00B0459B"/>
    <w:rsid w:val="00B05B74"/>
    <w:rsid w:val="00B061C1"/>
    <w:rsid w:val="00B06C1B"/>
    <w:rsid w:val="00B073CA"/>
    <w:rsid w:val="00B074FA"/>
    <w:rsid w:val="00B07B73"/>
    <w:rsid w:val="00B07DAD"/>
    <w:rsid w:val="00B102B5"/>
    <w:rsid w:val="00B1040B"/>
    <w:rsid w:val="00B1103D"/>
    <w:rsid w:val="00B115D8"/>
    <w:rsid w:val="00B11F9F"/>
    <w:rsid w:val="00B1267D"/>
    <w:rsid w:val="00B12C10"/>
    <w:rsid w:val="00B13A81"/>
    <w:rsid w:val="00B13FD5"/>
    <w:rsid w:val="00B153B5"/>
    <w:rsid w:val="00B15F9D"/>
    <w:rsid w:val="00B16183"/>
    <w:rsid w:val="00B16A71"/>
    <w:rsid w:val="00B16D5F"/>
    <w:rsid w:val="00B1714A"/>
    <w:rsid w:val="00B20FC2"/>
    <w:rsid w:val="00B219C8"/>
    <w:rsid w:val="00B21A95"/>
    <w:rsid w:val="00B221C7"/>
    <w:rsid w:val="00B22D4F"/>
    <w:rsid w:val="00B238E2"/>
    <w:rsid w:val="00B25D17"/>
    <w:rsid w:val="00B25E13"/>
    <w:rsid w:val="00B261E6"/>
    <w:rsid w:val="00B261FA"/>
    <w:rsid w:val="00B270E8"/>
    <w:rsid w:val="00B2792E"/>
    <w:rsid w:val="00B30D50"/>
    <w:rsid w:val="00B31020"/>
    <w:rsid w:val="00B31872"/>
    <w:rsid w:val="00B31BCF"/>
    <w:rsid w:val="00B348B4"/>
    <w:rsid w:val="00B348BE"/>
    <w:rsid w:val="00B348C7"/>
    <w:rsid w:val="00B34E01"/>
    <w:rsid w:val="00B3584E"/>
    <w:rsid w:val="00B35A45"/>
    <w:rsid w:val="00B35FE8"/>
    <w:rsid w:val="00B4089C"/>
    <w:rsid w:val="00B409E0"/>
    <w:rsid w:val="00B41E40"/>
    <w:rsid w:val="00B4201E"/>
    <w:rsid w:val="00B425F9"/>
    <w:rsid w:val="00B4390F"/>
    <w:rsid w:val="00B44B82"/>
    <w:rsid w:val="00B44E3B"/>
    <w:rsid w:val="00B464C7"/>
    <w:rsid w:val="00B467FC"/>
    <w:rsid w:val="00B46EC6"/>
    <w:rsid w:val="00B5209E"/>
    <w:rsid w:val="00B52757"/>
    <w:rsid w:val="00B52A0B"/>
    <w:rsid w:val="00B55064"/>
    <w:rsid w:val="00B55A2D"/>
    <w:rsid w:val="00B60F9D"/>
    <w:rsid w:val="00B613D6"/>
    <w:rsid w:val="00B619AA"/>
    <w:rsid w:val="00B61A27"/>
    <w:rsid w:val="00B62BA4"/>
    <w:rsid w:val="00B62D82"/>
    <w:rsid w:val="00B657DB"/>
    <w:rsid w:val="00B65AAA"/>
    <w:rsid w:val="00B65F0C"/>
    <w:rsid w:val="00B663DC"/>
    <w:rsid w:val="00B66E4A"/>
    <w:rsid w:val="00B6728B"/>
    <w:rsid w:val="00B67BED"/>
    <w:rsid w:val="00B706E9"/>
    <w:rsid w:val="00B70D80"/>
    <w:rsid w:val="00B72B95"/>
    <w:rsid w:val="00B73F21"/>
    <w:rsid w:val="00B745AC"/>
    <w:rsid w:val="00B74C3E"/>
    <w:rsid w:val="00B74EDB"/>
    <w:rsid w:val="00B7621D"/>
    <w:rsid w:val="00B767FE"/>
    <w:rsid w:val="00B81522"/>
    <w:rsid w:val="00B816AD"/>
    <w:rsid w:val="00B81E7E"/>
    <w:rsid w:val="00B81E97"/>
    <w:rsid w:val="00B84237"/>
    <w:rsid w:val="00B8450C"/>
    <w:rsid w:val="00B8555D"/>
    <w:rsid w:val="00B86CF9"/>
    <w:rsid w:val="00B8759A"/>
    <w:rsid w:val="00B90578"/>
    <w:rsid w:val="00B917C6"/>
    <w:rsid w:val="00B9526F"/>
    <w:rsid w:val="00B96405"/>
    <w:rsid w:val="00B97677"/>
    <w:rsid w:val="00BA10C9"/>
    <w:rsid w:val="00BA1489"/>
    <w:rsid w:val="00BA18FA"/>
    <w:rsid w:val="00BA441C"/>
    <w:rsid w:val="00BA4790"/>
    <w:rsid w:val="00BA4D90"/>
    <w:rsid w:val="00BA5C74"/>
    <w:rsid w:val="00BA64CF"/>
    <w:rsid w:val="00BB0F85"/>
    <w:rsid w:val="00BB1116"/>
    <w:rsid w:val="00BB1E75"/>
    <w:rsid w:val="00BB2904"/>
    <w:rsid w:val="00BB3530"/>
    <w:rsid w:val="00BB3CF4"/>
    <w:rsid w:val="00BB48E6"/>
    <w:rsid w:val="00BB4B2D"/>
    <w:rsid w:val="00BB6FF0"/>
    <w:rsid w:val="00BB71BF"/>
    <w:rsid w:val="00BC0536"/>
    <w:rsid w:val="00BC0BF5"/>
    <w:rsid w:val="00BC3174"/>
    <w:rsid w:val="00BC36B9"/>
    <w:rsid w:val="00BC46AA"/>
    <w:rsid w:val="00BC4A3F"/>
    <w:rsid w:val="00BC4E3E"/>
    <w:rsid w:val="00BC518E"/>
    <w:rsid w:val="00BC5B28"/>
    <w:rsid w:val="00BC6BFB"/>
    <w:rsid w:val="00BC70C6"/>
    <w:rsid w:val="00BC781A"/>
    <w:rsid w:val="00BC78B6"/>
    <w:rsid w:val="00BD1C46"/>
    <w:rsid w:val="00BD4824"/>
    <w:rsid w:val="00BD7631"/>
    <w:rsid w:val="00BE10FD"/>
    <w:rsid w:val="00BE1C26"/>
    <w:rsid w:val="00BE688D"/>
    <w:rsid w:val="00BE6B9C"/>
    <w:rsid w:val="00BE7115"/>
    <w:rsid w:val="00BF02C5"/>
    <w:rsid w:val="00BF0A9C"/>
    <w:rsid w:val="00BF157B"/>
    <w:rsid w:val="00BF21EF"/>
    <w:rsid w:val="00BF2B46"/>
    <w:rsid w:val="00BF3F45"/>
    <w:rsid w:val="00BF4038"/>
    <w:rsid w:val="00BF44FF"/>
    <w:rsid w:val="00BF49CA"/>
    <w:rsid w:val="00BF5319"/>
    <w:rsid w:val="00BF5A8A"/>
    <w:rsid w:val="00BF6BC1"/>
    <w:rsid w:val="00BF6C69"/>
    <w:rsid w:val="00BF6E96"/>
    <w:rsid w:val="00C001F3"/>
    <w:rsid w:val="00C02205"/>
    <w:rsid w:val="00C023DE"/>
    <w:rsid w:val="00C045C9"/>
    <w:rsid w:val="00C04FE4"/>
    <w:rsid w:val="00C0703A"/>
    <w:rsid w:val="00C07157"/>
    <w:rsid w:val="00C07DB6"/>
    <w:rsid w:val="00C10DEE"/>
    <w:rsid w:val="00C113EB"/>
    <w:rsid w:val="00C11A3A"/>
    <w:rsid w:val="00C120D7"/>
    <w:rsid w:val="00C120EF"/>
    <w:rsid w:val="00C14D30"/>
    <w:rsid w:val="00C20A34"/>
    <w:rsid w:val="00C213E9"/>
    <w:rsid w:val="00C21E5D"/>
    <w:rsid w:val="00C21F20"/>
    <w:rsid w:val="00C223F2"/>
    <w:rsid w:val="00C22C2E"/>
    <w:rsid w:val="00C231DA"/>
    <w:rsid w:val="00C24141"/>
    <w:rsid w:val="00C25936"/>
    <w:rsid w:val="00C275ED"/>
    <w:rsid w:val="00C330D0"/>
    <w:rsid w:val="00C336D7"/>
    <w:rsid w:val="00C33783"/>
    <w:rsid w:val="00C33A44"/>
    <w:rsid w:val="00C34B1D"/>
    <w:rsid w:val="00C34F91"/>
    <w:rsid w:val="00C35E73"/>
    <w:rsid w:val="00C35EA0"/>
    <w:rsid w:val="00C3642E"/>
    <w:rsid w:val="00C37DA4"/>
    <w:rsid w:val="00C401AD"/>
    <w:rsid w:val="00C40540"/>
    <w:rsid w:val="00C415BD"/>
    <w:rsid w:val="00C41B82"/>
    <w:rsid w:val="00C41F9E"/>
    <w:rsid w:val="00C44C82"/>
    <w:rsid w:val="00C450A1"/>
    <w:rsid w:val="00C458D9"/>
    <w:rsid w:val="00C46D45"/>
    <w:rsid w:val="00C470C3"/>
    <w:rsid w:val="00C47367"/>
    <w:rsid w:val="00C474FF"/>
    <w:rsid w:val="00C47921"/>
    <w:rsid w:val="00C5067A"/>
    <w:rsid w:val="00C51D21"/>
    <w:rsid w:val="00C527C6"/>
    <w:rsid w:val="00C53DC4"/>
    <w:rsid w:val="00C53E55"/>
    <w:rsid w:val="00C5409F"/>
    <w:rsid w:val="00C54A6A"/>
    <w:rsid w:val="00C54E1B"/>
    <w:rsid w:val="00C56921"/>
    <w:rsid w:val="00C57208"/>
    <w:rsid w:val="00C573E8"/>
    <w:rsid w:val="00C576CC"/>
    <w:rsid w:val="00C5771E"/>
    <w:rsid w:val="00C60653"/>
    <w:rsid w:val="00C612BC"/>
    <w:rsid w:val="00C6173A"/>
    <w:rsid w:val="00C62023"/>
    <w:rsid w:val="00C625E7"/>
    <w:rsid w:val="00C63511"/>
    <w:rsid w:val="00C638E5"/>
    <w:rsid w:val="00C64055"/>
    <w:rsid w:val="00C65205"/>
    <w:rsid w:val="00C67B90"/>
    <w:rsid w:val="00C67C9C"/>
    <w:rsid w:val="00C67FF5"/>
    <w:rsid w:val="00C71796"/>
    <w:rsid w:val="00C72299"/>
    <w:rsid w:val="00C72ADC"/>
    <w:rsid w:val="00C72D06"/>
    <w:rsid w:val="00C72E0A"/>
    <w:rsid w:val="00C739D2"/>
    <w:rsid w:val="00C74180"/>
    <w:rsid w:val="00C7794C"/>
    <w:rsid w:val="00C80125"/>
    <w:rsid w:val="00C8067F"/>
    <w:rsid w:val="00C81784"/>
    <w:rsid w:val="00C8190E"/>
    <w:rsid w:val="00C81C15"/>
    <w:rsid w:val="00C8294E"/>
    <w:rsid w:val="00C83C0E"/>
    <w:rsid w:val="00C84EDE"/>
    <w:rsid w:val="00C8507E"/>
    <w:rsid w:val="00C86916"/>
    <w:rsid w:val="00C872F1"/>
    <w:rsid w:val="00C87617"/>
    <w:rsid w:val="00C87D1D"/>
    <w:rsid w:val="00C9005F"/>
    <w:rsid w:val="00C90133"/>
    <w:rsid w:val="00C91183"/>
    <w:rsid w:val="00C9216D"/>
    <w:rsid w:val="00C92F9E"/>
    <w:rsid w:val="00C93D23"/>
    <w:rsid w:val="00C95B73"/>
    <w:rsid w:val="00C96410"/>
    <w:rsid w:val="00C96BC7"/>
    <w:rsid w:val="00C96FA3"/>
    <w:rsid w:val="00C974AA"/>
    <w:rsid w:val="00CA10FD"/>
    <w:rsid w:val="00CA2488"/>
    <w:rsid w:val="00CA263F"/>
    <w:rsid w:val="00CA2F1B"/>
    <w:rsid w:val="00CA6116"/>
    <w:rsid w:val="00CA6807"/>
    <w:rsid w:val="00CA6943"/>
    <w:rsid w:val="00CA6B7D"/>
    <w:rsid w:val="00CA70AA"/>
    <w:rsid w:val="00CA7B78"/>
    <w:rsid w:val="00CA7FB3"/>
    <w:rsid w:val="00CB0EE9"/>
    <w:rsid w:val="00CB12FD"/>
    <w:rsid w:val="00CB169F"/>
    <w:rsid w:val="00CB1B3C"/>
    <w:rsid w:val="00CB2790"/>
    <w:rsid w:val="00CB3DD9"/>
    <w:rsid w:val="00CB3FD1"/>
    <w:rsid w:val="00CB4292"/>
    <w:rsid w:val="00CB42C1"/>
    <w:rsid w:val="00CB6E72"/>
    <w:rsid w:val="00CB76D5"/>
    <w:rsid w:val="00CB78C2"/>
    <w:rsid w:val="00CB7D18"/>
    <w:rsid w:val="00CC0C42"/>
    <w:rsid w:val="00CC13E5"/>
    <w:rsid w:val="00CC1419"/>
    <w:rsid w:val="00CC3588"/>
    <w:rsid w:val="00CC4C13"/>
    <w:rsid w:val="00CC5843"/>
    <w:rsid w:val="00CC5EC6"/>
    <w:rsid w:val="00CC7ED3"/>
    <w:rsid w:val="00CD0604"/>
    <w:rsid w:val="00CD13C4"/>
    <w:rsid w:val="00CD1527"/>
    <w:rsid w:val="00CD389B"/>
    <w:rsid w:val="00CD43E4"/>
    <w:rsid w:val="00CD4F82"/>
    <w:rsid w:val="00CD5E69"/>
    <w:rsid w:val="00CD61E1"/>
    <w:rsid w:val="00CD6A4F"/>
    <w:rsid w:val="00CE025F"/>
    <w:rsid w:val="00CE0DFB"/>
    <w:rsid w:val="00CE1BC9"/>
    <w:rsid w:val="00CE2445"/>
    <w:rsid w:val="00CE2515"/>
    <w:rsid w:val="00CE2A7E"/>
    <w:rsid w:val="00CE30E3"/>
    <w:rsid w:val="00CE31A3"/>
    <w:rsid w:val="00CE3CFF"/>
    <w:rsid w:val="00CE5EAD"/>
    <w:rsid w:val="00CE6577"/>
    <w:rsid w:val="00CE7D17"/>
    <w:rsid w:val="00CF1CC9"/>
    <w:rsid w:val="00CF268B"/>
    <w:rsid w:val="00CF2FBF"/>
    <w:rsid w:val="00CF5FE6"/>
    <w:rsid w:val="00CF752E"/>
    <w:rsid w:val="00CF7DEF"/>
    <w:rsid w:val="00D00307"/>
    <w:rsid w:val="00D0077C"/>
    <w:rsid w:val="00D00CE9"/>
    <w:rsid w:val="00D00EAF"/>
    <w:rsid w:val="00D03A4B"/>
    <w:rsid w:val="00D03FD6"/>
    <w:rsid w:val="00D043F3"/>
    <w:rsid w:val="00D044D4"/>
    <w:rsid w:val="00D0482B"/>
    <w:rsid w:val="00D1208E"/>
    <w:rsid w:val="00D12410"/>
    <w:rsid w:val="00D12852"/>
    <w:rsid w:val="00D14041"/>
    <w:rsid w:val="00D16342"/>
    <w:rsid w:val="00D16F2E"/>
    <w:rsid w:val="00D1736A"/>
    <w:rsid w:val="00D2021E"/>
    <w:rsid w:val="00D2052A"/>
    <w:rsid w:val="00D211B2"/>
    <w:rsid w:val="00D2182C"/>
    <w:rsid w:val="00D22EE3"/>
    <w:rsid w:val="00D2320A"/>
    <w:rsid w:val="00D24607"/>
    <w:rsid w:val="00D247F5"/>
    <w:rsid w:val="00D260D2"/>
    <w:rsid w:val="00D26F98"/>
    <w:rsid w:val="00D2730F"/>
    <w:rsid w:val="00D27664"/>
    <w:rsid w:val="00D27B67"/>
    <w:rsid w:val="00D30CE6"/>
    <w:rsid w:val="00D30D3C"/>
    <w:rsid w:val="00D3304D"/>
    <w:rsid w:val="00D3392A"/>
    <w:rsid w:val="00D33DC8"/>
    <w:rsid w:val="00D341FA"/>
    <w:rsid w:val="00D35C8A"/>
    <w:rsid w:val="00D3619B"/>
    <w:rsid w:val="00D40C1A"/>
    <w:rsid w:val="00D40D73"/>
    <w:rsid w:val="00D4198B"/>
    <w:rsid w:val="00D41AE8"/>
    <w:rsid w:val="00D42797"/>
    <w:rsid w:val="00D4371E"/>
    <w:rsid w:val="00D45E43"/>
    <w:rsid w:val="00D472A9"/>
    <w:rsid w:val="00D47BC2"/>
    <w:rsid w:val="00D50FF6"/>
    <w:rsid w:val="00D5183D"/>
    <w:rsid w:val="00D51BF3"/>
    <w:rsid w:val="00D52B54"/>
    <w:rsid w:val="00D532AE"/>
    <w:rsid w:val="00D53495"/>
    <w:rsid w:val="00D53824"/>
    <w:rsid w:val="00D54F7F"/>
    <w:rsid w:val="00D54F9E"/>
    <w:rsid w:val="00D5567F"/>
    <w:rsid w:val="00D56369"/>
    <w:rsid w:val="00D564AB"/>
    <w:rsid w:val="00D615D5"/>
    <w:rsid w:val="00D615FA"/>
    <w:rsid w:val="00D62FE7"/>
    <w:rsid w:val="00D63E8E"/>
    <w:rsid w:val="00D64096"/>
    <w:rsid w:val="00D645E5"/>
    <w:rsid w:val="00D64CD4"/>
    <w:rsid w:val="00D665F2"/>
    <w:rsid w:val="00D66DC2"/>
    <w:rsid w:val="00D66EAF"/>
    <w:rsid w:val="00D71335"/>
    <w:rsid w:val="00D731F0"/>
    <w:rsid w:val="00D7606B"/>
    <w:rsid w:val="00D7688F"/>
    <w:rsid w:val="00D76B4B"/>
    <w:rsid w:val="00D76E9F"/>
    <w:rsid w:val="00D8020F"/>
    <w:rsid w:val="00D805BF"/>
    <w:rsid w:val="00D82075"/>
    <w:rsid w:val="00D83192"/>
    <w:rsid w:val="00D8350C"/>
    <w:rsid w:val="00D83A1B"/>
    <w:rsid w:val="00D841D4"/>
    <w:rsid w:val="00D84E50"/>
    <w:rsid w:val="00D84EE6"/>
    <w:rsid w:val="00D864C4"/>
    <w:rsid w:val="00D86A4A"/>
    <w:rsid w:val="00D87F6E"/>
    <w:rsid w:val="00D90C28"/>
    <w:rsid w:val="00D926D3"/>
    <w:rsid w:val="00D92CAA"/>
    <w:rsid w:val="00D96695"/>
    <w:rsid w:val="00D96A2B"/>
    <w:rsid w:val="00D96DD0"/>
    <w:rsid w:val="00D97588"/>
    <w:rsid w:val="00D977F7"/>
    <w:rsid w:val="00DA0443"/>
    <w:rsid w:val="00DA04D6"/>
    <w:rsid w:val="00DA0F67"/>
    <w:rsid w:val="00DA1358"/>
    <w:rsid w:val="00DA13C8"/>
    <w:rsid w:val="00DA1FB3"/>
    <w:rsid w:val="00DA25B4"/>
    <w:rsid w:val="00DA27EC"/>
    <w:rsid w:val="00DA3412"/>
    <w:rsid w:val="00DA37EC"/>
    <w:rsid w:val="00DA56FF"/>
    <w:rsid w:val="00DA576E"/>
    <w:rsid w:val="00DA5B84"/>
    <w:rsid w:val="00DA6FD7"/>
    <w:rsid w:val="00DA70D7"/>
    <w:rsid w:val="00DA7A2B"/>
    <w:rsid w:val="00DB097F"/>
    <w:rsid w:val="00DB1433"/>
    <w:rsid w:val="00DB2596"/>
    <w:rsid w:val="00DB404E"/>
    <w:rsid w:val="00DB4C29"/>
    <w:rsid w:val="00DB4FC2"/>
    <w:rsid w:val="00DB598E"/>
    <w:rsid w:val="00DB6334"/>
    <w:rsid w:val="00DB6B01"/>
    <w:rsid w:val="00DB6D55"/>
    <w:rsid w:val="00DC05EF"/>
    <w:rsid w:val="00DC176E"/>
    <w:rsid w:val="00DC3AB8"/>
    <w:rsid w:val="00DC4B91"/>
    <w:rsid w:val="00DC4DC7"/>
    <w:rsid w:val="00DC5E93"/>
    <w:rsid w:val="00DC615B"/>
    <w:rsid w:val="00DC65D6"/>
    <w:rsid w:val="00DC6610"/>
    <w:rsid w:val="00DC7551"/>
    <w:rsid w:val="00DC7D37"/>
    <w:rsid w:val="00DD2602"/>
    <w:rsid w:val="00DD3251"/>
    <w:rsid w:val="00DD3702"/>
    <w:rsid w:val="00DD534C"/>
    <w:rsid w:val="00DD6240"/>
    <w:rsid w:val="00DD65CB"/>
    <w:rsid w:val="00DD76E8"/>
    <w:rsid w:val="00DE09F8"/>
    <w:rsid w:val="00DE1418"/>
    <w:rsid w:val="00DE3042"/>
    <w:rsid w:val="00DE356E"/>
    <w:rsid w:val="00DE3AAE"/>
    <w:rsid w:val="00DE3D7B"/>
    <w:rsid w:val="00DE4023"/>
    <w:rsid w:val="00DE4B51"/>
    <w:rsid w:val="00DE50D2"/>
    <w:rsid w:val="00DE5519"/>
    <w:rsid w:val="00DE59DA"/>
    <w:rsid w:val="00DF0CAB"/>
    <w:rsid w:val="00DF40B9"/>
    <w:rsid w:val="00DF6997"/>
    <w:rsid w:val="00DF7AB0"/>
    <w:rsid w:val="00DF7EA5"/>
    <w:rsid w:val="00E003E0"/>
    <w:rsid w:val="00E01351"/>
    <w:rsid w:val="00E025A3"/>
    <w:rsid w:val="00E0393C"/>
    <w:rsid w:val="00E04AD8"/>
    <w:rsid w:val="00E04F13"/>
    <w:rsid w:val="00E057BE"/>
    <w:rsid w:val="00E075B7"/>
    <w:rsid w:val="00E07B9A"/>
    <w:rsid w:val="00E1027D"/>
    <w:rsid w:val="00E11DA3"/>
    <w:rsid w:val="00E13401"/>
    <w:rsid w:val="00E13712"/>
    <w:rsid w:val="00E15C39"/>
    <w:rsid w:val="00E172E5"/>
    <w:rsid w:val="00E17F15"/>
    <w:rsid w:val="00E212AC"/>
    <w:rsid w:val="00E228D3"/>
    <w:rsid w:val="00E22904"/>
    <w:rsid w:val="00E22C50"/>
    <w:rsid w:val="00E252F0"/>
    <w:rsid w:val="00E25662"/>
    <w:rsid w:val="00E27D1E"/>
    <w:rsid w:val="00E30D85"/>
    <w:rsid w:val="00E352FF"/>
    <w:rsid w:val="00E35EB2"/>
    <w:rsid w:val="00E36997"/>
    <w:rsid w:val="00E36A75"/>
    <w:rsid w:val="00E374BF"/>
    <w:rsid w:val="00E37C99"/>
    <w:rsid w:val="00E40567"/>
    <w:rsid w:val="00E419FD"/>
    <w:rsid w:val="00E42493"/>
    <w:rsid w:val="00E45969"/>
    <w:rsid w:val="00E45B36"/>
    <w:rsid w:val="00E460D3"/>
    <w:rsid w:val="00E46E58"/>
    <w:rsid w:val="00E47706"/>
    <w:rsid w:val="00E479AC"/>
    <w:rsid w:val="00E47AFE"/>
    <w:rsid w:val="00E51476"/>
    <w:rsid w:val="00E51A73"/>
    <w:rsid w:val="00E546C3"/>
    <w:rsid w:val="00E54726"/>
    <w:rsid w:val="00E55D21"/>
    <w:rsid w:val="00E56922"/>
    <w:rsid w:val="00E56B54"/>
    <w:rsid w:val="00E56DDE"/>
    <w:rsid w:val="00E57479"/>
    <w:rsid w:val="00E57493"/>
    <w:rsid w:val="00E57672"/>
    <w:rsid w:val="00E57739"/>
    <w:rsid w:val="00E57B78"/>
    <w:rsid w:val="00E57BAF"/>
    <w:rsid w:val="00E57C3A"/>
    <w:rsid w:val="00E57D23"/>
    <w:rsid w:val="00E6020F"/>
    <w:rsid w:val="00E61C0C"/>
    <w:rsid w:val="00E61D7A"/>
    <w:rsid w:val="00E6434A"/>
    <w:rsid w:val="00E64C41"/>
    <w:rsid w:val="00E656DD"/>
    <w:rsid w:val="00E65FD9"/>
    <w:rsid w:val="00E70324"/>
    <w:rsid w:val="00E711C2"/>
    <w:rsid w:val="00E71D65"/>
    <w:rsid w:val="00E73A46"/>
    <w:rsid w:val="00E74C02"/>
    <w:rsid w:val="00E76D3F"/>
    <w:rsid w:val="00E77E11"/>
    <w:rsid w:val="00E81BFA"/>
    <w:rsid w:val="00E81E22"/>
    <w:rsid w:val="00E833AC"/>
    <w:rsid w:val="00E835BE"/>
    <w:rsid w:val="00E83D4C"/>
    <w:rsid w:val="00E8415C"/>
    <w:rsid w:val="00E84DA2"/>
    <w:rsid w:val="00E85258"/>
    <w:rsid w:val="00E852D2"/>
    <w:rsid w:val="00E856CA"/>
    <w:rsid w:val="00E85772"/>
    <w:rsid w:val="00E85904"/>
    <w:rsid w:val="00E85F22"/>
    <w:rsid w:val="00E87170"/>
    <w:rsid w:val="00E87966"/>
    <w:rsid w:val="00E87C9A"/>
    <w:rsid w:val="00E87D46"/>
    <w:rsid w:val="00E87E92"/>
    <w:rsid w:val="00E87F0F"/>
    <w:rsid w:val="00E90B6F"/>
    <w:rsid w:val="00E90E94"/>
    <w:rsid w:val="00E92E7D"/>
    <w:rsid w:val="00E9355C"/>
    <w:rsid w:val="00E93625"/>
    <w:rsid w:val="00E941DA"/>
    <w:rsid w:val="00E94C37"/>
    <w:rsid w:val="00E9505C"/>
    <w:rsid w:val="00E952B7"/>
    <w:rsid w:val="00E95AFD"/>
    <w:rsid w:val="00E9702B"/>
    <w:rsid w:val="00E977C2"/>
    <w:rsid w:val="00E97CD1"/>
    <w:rsid w:val="00EA0650"/>
    <w:rsid w:val="00EA45D6"/>
    <w:rsid w:val="00EA4BA1"/>
    <w:rsid w:val="00EA4DF9"/>
    <w:rsid w:val="00EA52A4"/>
    <w:rsid w:val="00EA5F89"/>
    <w:rsid w:val="00EA60DE"/>
    <w:rsid w:val="00EA7D79"/>
    <w:rsid w:val="00EB0E34"/>
    <w:rsid w:val="00EB126C"/>
    <w:rsid w:val="00EB1FB1"/>
    <w:rsid w:val="00EB28C0"/>
    <w:rsid w:val="00EB2B55"/>
    <w:rsid w:val="00EB2D6B"/>
    <w:rsid w:val="00EB33E3"/>
    <w:rsid w:val="00EB3419"/>
    <w:rsid w:val="00EB3C61"/>
    <w:rsid w:val="00EB540D"/>
    <w:rsid w:val="00EB798E"/>
    <w:rsid w:val="00EC052E"/>
    <w:rsid w:val="00EC0565"/>
    <w:rsid w:val="00EC06A5"/>
    <w:rsid w:val="00EC1641"/>
    <w:rsid w:val="00EC4403"/>
    <w:rsid w:val="00EC4561"/>
    <w:rsid w:val="00EC49FA"/>
    <w:rsid w:val="00EC6659"/>
    <w:rsid w:val="00ED076D"/>
    <w:rsid w:val="00ED2182"/>
    <w:rsid w:val="00ED556D"/>
    <w:rsid w:val="00ED5FEF"/>
    <w:rsid w:val="00ED6440"/>
    <w:rsid w:val="00ED65E0"/>
    <w:rsid w:val="00EE002E"/>
    <w:rsid w:val="00EE1C56"/>
    <w:rsid w:val="00EE59E9"/>
    <w:rsid w:val="00EE623B"/>
    <w:rsid w:val="00EE74C7"/>
    <w:rsid w:val="00EE7CCB"/>
    <w:rsid w:val="00EF0073"/>
    <w:rsid w:val="00EF1031"/>
    <w:rsid w:val="00EF17DC"/>
    <w:rsid w:val="00EF2631"/>
    <w:rsid w:val="00EF3735"/>
    <w:rsid w:val="00EF46F3"/>
    <w:rsid w:val="00EF48BC"/>
    <w:rsid w:val="00EF6320"/>
    <w:rsid w:val="00EF66EB"/>
    <w:rsid w:val="00EF691E"/>
    <w:rsid w:val="00EF778D"/>
    <w:rsid w:val="00F00316"/>
    <w:rsid w:val="00F02A7C"/>
    <w:rsid w:val="00F062CD"/>
    <w:rsid w:val="00F10B96"/>
    <w:rsid w:val="00F10D44"/>
    <w:rsid w:val="00F117C6"/>
    <w:rsid w:val="00F13311"/>
    <w:rsid w:val="00F1415F"/>
    <w:rsid w:val="00F14654"/>
    <w:rsid w:val="00F146F5"/>
    <w:rsid w:val="00F14978"/>
    <w:rsid w:val="00F16C70"/>
    <w:rsid w:val="00F16E37"/>
    <w:rsid w:val="00F17273"/>
    <w:rsid w:val="00F178C4"/>
    <w:rsid w:val="00F17EDB"/>
    <w:rsid w:val="00F20BAF"/>
    <w:rsid w:val="00F21BA0"/>
    <w:rsid w:val="00F22B18"/>
    <w:rsid w:val="00F2368C"/>
    <w:rsid w:val="00F24D19"/>
    <w:rsid w:val="00F259AE"/>
    <w:rsid w:val="00F25CED"/>
    <w:rsid w:val="00F26805"/>
    <w:rsid w:val="00F26884"/>
    <w:rsid w:val="00F30CB8"/>
    <w:rsid w:val="00F30F61"/>
    <w:rsid w:val="00F30FE0"/>
    <w:rsid w:val="00F33B95"/>
    <w:rsid w:val="00F35DC4"/>
    <w:rsid w:val="00F3623B"/>
    <w:rsid w:val="00F37B30"/>
    <w:rsid w:val="00F41192"/>
    <w:rsid w:val="00F42C4C"/>
    <w:rsid w:val="00F47765"/>
    <w:rsid w:val="00F47A8F"/>
    <w:rsid w:val="00F50861"/>
    <w:rsid w:val="00F52C80"/>
    <w:rsid w:val="00F532FE"/>
    <w:rsid w:val="00F54141"/>
    <w:rsid w:val="00F578EA"/>
    <w:rsid w:val="00F57DCB"/>
    <w:rsid w:val="00F60418"/>
    <w:rsid w:val="00F60701"/>
    <w:rsid w:val="00F63B3A"/>
    <w:rsid w:val="00F6555A"/>
    <w:rsid w:val="00F6596E"/>
    <w:rsid w:val="00F659CC"/>
    <w:rsid w:val="00F65B7F"/>
    <w:rsid w:val="00F6614A"/>
    <w:rsid w:val="00F674B4"/>
    <w:rsid w:val="00F676CF"/>
    <w:rsid w:val="00F67759"/>
    <w:rsid w:val="00F70140"/>
    <w:rsid w:val="00F70513"/>
    <w:rsid w:val="00F7409C"/>
    <w:rsid w:val="00F75135"/>
    <w:rsid w:val="00F76582"/>
    <w:rsid w:val="00F77285"/>
    <w:rsid w:val="00F80977"/>
    <w:rsid w:val="00F80E39"/>
    <w:rsid w:val="00F82466"/>
    <w:rsid w:val="00F828D2"/>
    <w:rsid w:val="00F83391"/>
    <w:rsid w:val="00F8343C"/>
    <w:rsid w:val="00F836A4"/>
    <w:rsid w:val="00F83BA3"/>
    <w:rsid w:val="00F86673"/>
    <w:rsid w:val="00F8713C"/>
    <w:rsid w:val="00F90CF9"/>
    <w:rsid w:val="00F9110F"/>
    <w:rsid w:val="00F91C64"/>
    <w:rsid w:val="00F93DFC"/>
    <w:rsid w:val="00F94895"/>
    <w:rsid w:val="00F957CE"/>
    <w:rsid w:val="00F9580F"/>
    <w:rsid w:val="00F96449"/>
    <w:rsid w:val="00F96ED4"/>
    <w:rsid w:val="00F97382"/>
    <w:rsid w:val="00F975B0"/>
    <w:rsid w:val="00F979E8"/>
    <w:rsid w:val="00FA161A"/>
    <w:rsid w:val="00FA24F7"/>
    <w:rsid w:val="00FA2D20"/>
    <w:rsid w:val="00FA3E8D"/>
    <w:rsid w:val="00FA61E5"/>
    <w:rsid w:val="00FA63F0"/>
    <w:rsid w:val="00FA6527"/>
    <w:rsid w:val="00FA6AE7"/>
    <w:rsid w:val="00FB00D1"/>
    <w:rsid w:val="00FB091E"/>
    <w:rsid w:val="00FB0BAB"/>
    <w:rsid w:val="00FB3441"/>
    <w:rsid w:val="00FB43B2"/>
    <w:rsid w:val="00FB4E75"/>
    <w:rsid w:val="00FB72BB"/>
    <w:rsid w:val="00FB73CD"/>
    <w:rsid w:val="00FC11D6"/>
    <w:rsid w:val="00FC2D63"/>
    <w:rsid w:val="00FC3FF5"/>
    <w:rsid w:val="00FC4C40"/>
    <w:rsid w:val="00FC538B"/>
    <w:rsid w:val="00FC61E9"/>
    <w:rsid w:val="00FC6C47"/>
    <w:rsid w:val="00FD03D3"/>
    <w:rsid w:val="00FD253A"/>
    <w:rsid w:val="00FD336C"/>
    <w:rsid w:val="00FD40BD"/>
    <w:rsid w:val="00FD4362"/>
    <w:rsid w:val="00FD4D55"/>
    <w:rsid w:val="00FD61A7"/>
    <w:rsid w:val="00FD6C72"/>
    <w:rsid w:val="00FD7E83"/>
    <w:rsid w:val="00FE509B"/>
    <w:rsid w:val="00FE5E46"/>
    <w:rsid w:val="00FE610E"/>
    <w:rsid w:val="00FE6305"/>
    <w:rsid w:val="00FE6B68"/>
    <w:rsid w:val="00FE7FF2"/>
    <w:rsid w:val="00FF13EA"/>
    <w:rsid w:val="00FF1F50"/>
    <w:rsid w:val="00FF37FE"/>
    <w:rsid w:val="00FF4D1E"/>
    <w:rsid w:val="00FF55D5"/>
    <w:rsid w:val="00FF5AE5"/>
    <w:rsid w:val="00FF674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A345EC3D-27AB-4157-A876-8054E7632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sz w:val="24"/>
        <w:szCs w:val="24"/>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F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1C17B9"/>
  </w:style>
  <w:style w:type="paragraph" w:styleId="FootnoteText">
    <w:name w:val="footnote text"/>
    <w:basedOn w:val="Normal"/>
    <w:link w:val="FootnoteTextChar"/>
    <w:uiPriority w:val="99"/>
    <w:semiHidden/>
    <w:unhideWhenUsed/>
    <w:rsid w:val="00B8450C"/>
    <w:pPr>
      <w:spacing w:line="240" w:lineRule="auto"/>
    </w:pPr>
    <w:rPr>
      <w:rFonts w:cs="Times New Roman"/>
      <w:sz w:val="20"/>
      <w:szCs w:val="20"/>
    </w:rPr>
  </w:style>
  <w:style w:type="character" w:customStyle="1" w:styleId="FootnoteTextChar">
    <w:name w:val="Footnote Text Char"/>
    <w:basedOn w:val="DefaultParagraphFont"/>
    <w:link w:val="FootnoteText"/>
    <w:uiPriority w:val="99"/>
    <w:semiHidden/>
    <w:rsid w:val="00B8450C"/>
    <w:rPr>
      <w:rFonts w:cs="Times New Roman"/>
      <w:sz w:val="20"/>
      <w:szCs w:val="20"/>
    </w:rPr>
  </w:style>
  <w:style w:type="character" w:styleId="FootnoteReference">
    <w:name w:val="footnote reference"/>
    <w:basedOn w:val="DefaultParagraphFont"/>
    <w:uiPriority w:val="99"/>
    <w:semiHidden/>
    <w:unhideWhenUsed/>
    <w:rsid w:val="00B8450C"/>
    <w:rPr>
      <w:vertAlign w:val="superscript"/>
    </w:rPr>
  </w:style>
  <w:style w:type="paragraph" w:styleId="BodyTextIndent">
    <w:name w:val="Body Text Indent"/>
    <w:basedOn w:val="Normal"/>
    <w:link w:val="BodyTextIndentChar"/>
    <w:rsid w:val="00B35FE8"/>
    <w:pPr>
      <w:spacing w:line="360" w:lineRule="auto"/>
      <w:ind w:firstLine="720"/>
    </w:pPr>
    <w:rPr>
      <w:rFonts w:eastAsia="Times New Roman" w:cs="Times New Roman"/>
    </w:rPr>
  </w:style>
  <w:style w:type="character" w:customStyle="1" w:styleId="BodyTextIndentChar">
    <w:name w:val="Body Text Indent Char"/>
    <w:basedOn w:val="DefaultParagraphFont"/>
    <w:link w:val="BodyTextIndent"/>
    <w:rsid w:val="00B35FE8"/>
    <w:rPr>
      <w:rFonts w:eastAsia="Times New Roman" w:cs="Times New Roman"/>
    </w:rPr>
  </w:style>
  <w:style w:type="paragraph" w:styleId="BodyTextIndent2">
    <w:name w:val="Body Text Indent 2"/>
    <w:basedOn w:val="Normal"/>
    <w:link w:val="BodyTextIndent2Char"/>
    <w:uiPriority w:val="99"/>
    <w:unhideWhenUsed/>
    <w:rsid w:val="00B35FE8"/>
    <w:pPr>
      <w:spacing w:after="120"/>
      <w:ind w:left="360"/>
    </w:pPr>
    <w:rPr>
      <w:rFonts w:cs="Times New Roman"/>
    </w:rPr>
  </w:style>
  <w:style w:type="character" w:customStyle="1" w:styleId="BodyTextIndent2Char">
    <w:name w:val="Body Text Indent 2 Char"/>
    <w:basedOn w:val="DefaultParagraphFont"/>
    <w:link w:val="BodyTextIndent2"/>
    <w:uiPriority w:val="99"/>
    <w:rsid w:val="00B35FE8"/>
    <w:rPr>
      <w:rFonts w:cs="Times New Roman"/>
    </w:rPr>
  </w:style>
  <w:style w:type="paragraph" w:styleId="ListParagraph">
    <w:name w:val="List Paragraph"/>
    <w:basedOn w:val="Normal"/>
    <w:uiPriority w:val="34"/>
    <w:qFormat/>
    <w:rsid w:val="00B219C8"/>
    <w:pPr>
      <w:ind w:left="720"/>
      <w:contextualSpacing/>
    </w:pPr>
  </w:style>
  <w:style w:type="paragraph" w:styleId="HTMLPreformatted">
    <w:name w:val="HTML Preformatted"/>
    <w:basedOn w:val="Normal"/>
    <w:link w:val="HTMLPreformattedChar"/>
    <w:uiPriority w:val="99"/>
    <w:semiHidden/>
    <w:unhideWhenUsed/>
    <w:rsid w:val="00F47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47A8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51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32</Pages>
  <Words>7681</Words>
  <Characters>43784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 Arief</dc:creator>
  <cp:lastModifiedBy>Riyan</cp:lastModifiedBy>
  <cp:revision>55</cp:revision>
  <dcterms:created xsi:type="dcterms:W3CDTF">2018-11-25T03:09:00Z</dcterms:created>
  <dcterms:modified xsi:type="dcterms:W3CDTF">2019-06-17T08:19:00Z</dcterms:modified>
</cp:coreProperties>
</file>