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E1" w:rsidRDefault="00AC1B77" w:rsidP="009F5AF2">
      <w:pPr>
        <w:spacing w:after="0" w:line="240" w:lineRule="auto"/>
        <w:jc w:val="center"/>
        <w:rPr>
          <w:rFonts w:ascii="Times New Roman" w:hAnsi="Times New Roman"/>
          <w:b/>
          <w:sz w:val="24"/>
          <w:szCs w:val="24"/>
          <w:lang w:val="en-ID"/>
        </w:rPr>
      </w:pPr>
      <w:r>
        <w:rPr>
          <w:rFonts w:ascii="Times New Roman" w:hAnsi="Times New Roman"/>
          <w:b/>
          <w:sz w:val="24"/>
          <w:szCs w:val="24"/>
          <w:lang w:val="en-ID"/>
        </w:rPr>
        <w:t>PENDIDIKAN TASAWUF</w:t>
      </w:r>
      <w:r w:rsidR="000276B9">
        <w:rPr>
          <w:rFonts w:ascii="Times New Roman" w:hAnsi="Times New Roman"/>
          <w:b/>
          <w:sz w:val="24"/>
          <w:szCs w:val="24"/>
          <w:lang w:val="en-ID"/>
        </w:rPr>
        <w:t xml:space="preserve"> PERSPEKTIF </w:t>
      </w:r>
    </w:p>
    <w:p w:rsidR="00AC1B77" w:rsidRDefault="00AC1B77" w:rsidP="009F5AF2">
      <w:pPr>
        <w:spacing w:after="0" w:line="240" w:lineRule="auto"/>
        <w:jc w:val="center"/>
        <w:rPr>
          <w:rFonts w:ascii="Times New Roman" w:hAnsi="Times New Roman"/>
          <w:b/>
          <w:sz w:val="24"/>
          <w:szCs w:val="24"/>
          <w:lang w:val="en-ID"/>
        </w:rPr>
      </w:pPr>
      <w:r>
        <w:rPr>
          <w:rFonts w:ascii="Times New Roman" w:hAnsi="Times New Roman"/>
          <w:b/>
          <w:sz w:val="24"/>
          <w:szCs w:val="24"/>
          <w:lang w:val="en-ID"/>
        </w:rPr>
        <w:t>BUYA HAMKA</w:t>
      </w:r>
    </w:p>
    <w:p w:rsidR="00AC1B77" w:rsidRDefault="00AC1B77" w:rsidP="009F5AF2">
      <w:pPr>
        <w:spacing w:after="120" w:line="240" w:lineRule="auto"/>
        <w:jc w:val="center"/>
        <w:rPr>
          <w:rFonts w:ascii="Times New Roman" w:hAnsi="Times New Roman"/>
          <w:sz w:val="24"/>
          <w:szCs w:val="24"/>
          <w:lang w:val="en-ID"/>
        </w:rPr>
      </w:pPr>
    </w:p>
    <w:p w:rsidR="00AC1B77" w:rsidRPr="00F870CD" w:rsidRDefault="00AC1B77" w:rsidP="009F5AF2">
      <w:pPr>
        <w:spacing w:after="0" w:line="240" w:lineRule="auto"/>
        <w:jc w:val="center"/>
        <w:rPr>
          <w:rFonts w:ascii="Times New Roman" w:hAnsi="Times New Roman"/>
          <w:b/>
          <w:lang w:val="en-ID"/>
        </w:rPr>
      </w:pPr>
      <w:proofErr w:type="gramStart"/>
      <w:r w:rsidRPr="00F870CD">
        <w:rPr>
          <w:rFonts w:ascii="Times New Roman" w:hAnsi="Times New Roman"/>
          <w:b/>
          <w:lang w:val="en-ID"/>
        </w:rPr>
        <w:t>Moh.</w:t>
      </w:r>
      <w:proofErr w:type="gramEnd"/>
      <w:r w:rsidRPr="00F870CD">
        <w:rPr>
          <w:rFonts w:ascii="Times New Roman" w:hAnsi="Times New Roman"/>
          <w:b/>
          <w:lang w:val="en-ID"/>
        </w:rPr>
        <w:t xml:space="preserve"> Faishol</w:t>
      </w:r>
    </w:p>
    <w:p w:rsidR="00F870CD" w:rsidRDefault="00F870CD" w:rsidP="009F5AF2">
      <w:pPr>
        <w:spacing w:after="0" w:line="240" w:lineRule="auto"/>
        <w:jc w:val="center"/>
        <w:rPr>
          <w:rFonts w:ascii="Times New Roman" w:hAnsi="Times New Roman"/>
          <w:lang w:val="en-ID"/>
        </w:rPr>
      </w:pPr>
      <w:r w:rsidRPr="00F870CD">
        <w:rPr>
          <w:rFonts w:ascii="Times New Roman" w:hAnsi="Times New Roman"/>
          <w:lang w:val="en-ID"/>
        </w:rPr>
        <w:t>Postgrad</w:t>
      </w:r>
      <w:r w:rsidR="00F2636C">
        <w:rPr>
          <w:rFonts w:ascii="Times New Roman" w:hAnsi="Times New Roman"/>
          <w:lang w:val="en-ID"/>
        </w:rPr>
        <w:t>u</w:t>
      </w:r>
      <w:r w:rsidRPr="00F870CD">
        <w:rPr>
          <w:rFonts w:ascii="Times New Roman" w:hAnsi="Times New Roman"/>
          <w:lang w:val="en-ID"/>
        </w:rPr>
        <w:t xml:space="preserve">ate (S2) of Hasyim Asy’ari University, Tebuireng, Jombang, </w:t>
      </w:r>
    </w:p>
    <w:p w:rsidR="00F870CD" w:rsidRDefault="00F870CD" w:rsidP="009F5AF2">
      <w:pPr>
        <w:spacing w:after="0" w:line="240" w:lineRule="auto"/>
        <w:jc w:val="center"/>
        <w:rPr>
          <w:rFonts w:ascii="Times New Roman" w:hAnsi="Times New Roman"/>
          <w:lang w:val="en-ID"/>
        </w:rPr>
      </w:pPr>
      <w:proofErr w:type="gramStart"/>
      <w:r w:rsidRPr="00F870CD">
        <w:rPr>
          <w:rFonts w:ascii="Times New Roman" w:hAnsi="Times New Roman"/>
          <w:lang w:val="en-ID"/>
        </w:rPr>
        <w:t>Departement of Islamic Religion.</w:t>
      </w:r>
      <w:proofErr w:type="gramEnd"/>
    </w:p>
    <w:p w:rsidR="00F870CD" w:rsidRPr="00F870CD" w:rsidRDefault="005F46D8" w:rsidP="009F5AF2">
      <w:pPr>
        <w:spacing w:after="0" w:line="240" w:lineRule="auto"/>
        <w:jc w:val="center"/>
        <w:rPr>
          <w:rFonts w:ascii="Times New Roman" w:hAnsi="Times New Roman"/>
          <w:lang w:val="en-ID"/>
        </w:rPr>
      </w:pPr>
      <w:hyperlink r:id="rId8" w:history="1">
        <w:r w:rsidR="00F870CD" w:rsidRPr="00774CBA">
          <w:rPr>
            <w:rStyle w:val="Hyperlink"/>
            <w:rFonts w:ascii="Times New Roman" w:hAnsi="Times New Roman"/>
            <w:lang w:val="en-ID"/>
          </w:rPr>
          <w:t>Moehfaishol456@gmail.com</w:t>
        </w:r>
      </w:hyperlink>
      <w:r w:rsidR="00F870CD">
        <w:rPr>
          <w:rFonts w:ascii="Times New Roman" w:hAnsi="Times New Roman"/>
          <w:lang w:val="en-ID"/>
        </w:rPr>
        <w:t xml:space="preserve"> </w:t>
      </w:r>
    </w:p>
    <w:p w:rsidR="00573F3B" w:rsidRPr="00F870CD" w:rsidRDefault="00573F3B" w:rsidP="009F5AF2">
      <w:pPr>
        <w:spacing w:after="0" w:line="240" w:lineRule="auto"/>
        <w:jc w:val="center"/>
        <w:rPr>
          <w:rFonts w:ascii="Times New Roman" w:hAnsi="Times New Roman" w:cs="Times New Roman"/>
          <w:i/>
          <w:lang w:val="en-ID"/>
        </w:rPr>
      </w:pPr>
    </w:p>
    <w:p w:rsidR="00507AF9" w:rsidRPr="00507AF9" w:rsidRDefault="00507AF9" w:rsidP="009F5AF2">
      <w:pPr>
        <w:spacing w:after="0" w:line="240" w:lineRule="auto"/>
        <w:jc w:val="center"/>
        <w:rPr>
          <w:rFonts w:ascii="Times New Roman" w:hAnsi="Times New Roman" w:cs="Times New Roman"/>
          <w:b/>
          <w:i/>
          <w:sz w:val="20"/>
          <w:szCs w:val="20"/>
        </w:rPr>
      </w:pPr>
      <w:r w:rsidRPr="00507AF9">
        <w:rPr>
          <w:rFonts w:asciiTheme="majorBidi" w:hAnsiTheme="majorBidi" w:cstheme="majorBidi"/>
          <w:b/>
          <w:i/>
          <w:iCs/>
        </w:rPr>
        <w:t>Abstract</w:t>
      </w:r>
    </w:p>
    <w:p w:rsidR="00507AF9" w:rsidRPr="008D49DB" w:rsidRDefault="00507AF9" w:rsidP="009F5AF2">
      <w:pPr>
        <w:spacing w:line="240" w:lineRule="auto"/>
        <w:jc w:val="both"/>
        <w:rPr>
          <w:rFonts w:asciiTheme="majorBidi" w:eastAsia="Times New Roman" w:hAnsiTheme="majorBidi" w:cstheme="majorBidi"/>
          <w:i/>
          <w:iCs/>
          <w:color w:val="212121"/>
          <w:lang w:val="en"/>
        </w:rPr>
      </w:pPr>
      <w:r w:rsidRPr="00E25734">
        <w:rPr>
          <w:rFonts w:asciiTheme="majorBidi" w:eastAsia="Times New Roman" w:hAnsiTheme="majorBidi" w:cstheme="majorBidi"/>
          <w:i/>
          <w:iCs/>
          <w:color w:val="212121"/>
          <w:sz w:val="20"/>
          <w:szCs w:val="20"/>
          <w:lang w:val="en"/>
        </w:rPr>
        <w:t>This study aims to</w:t>
      </w:r>
      <w:r>
        <w:rPr>
          <w:rFonts w:asciiTheme="majorBidi" w:eastAsia="Times New Roman" w:hAnsiTheme="majorBidi" w:cstheme="majorBidi"/>
          <w:i/>
          <w:iCs/>
          <w:color w:val="212121"/>
          <w:sz w:val="20"/>
          <w:szCs w:val="20"/>
          <w:lang w:val="en"/>
        </w:rPr>
        <w:t xml:space="preserve"> determine the </w:t>
      </w:r>
      <w:proofErr w:type="gramStart"/>
      <w:r>
        <w:rPr>
          <w:rFonts w:asciiTheme="majorBidi" w:eastAsia="Times New Roman" w:hAnsiTheme="majorBidi" w:cstheme="majorBidi"/>
          <w:i/>
          <w:iCs/>
          <w:color w:val="212121"/>
          <w:sz w:val="20"/>
          <w:szCs w:val="20"/>
          <w:lang w:val="en"/>
        </w:rPr>
        <w:t>sufism</w:t>
      </w:r>
      <w:proofErr w:type="gramEnd"/>
      <w:r>
        <w:rPr>
          <w:rFonts w:asciiTheme="majorBidi" w:eastAsia="Times New Roman" w:hAnsiTheme="majorBidi" w:cstheme="majorBidi"/>
          <w:i/>
          <w:iCs/>
          <w:color w:val="212121"/>
          <w:sz w:val="20"/>
          <w:szCs w:val="20"/>
          <w:lang w:val="en"/>
        </w:rPr>
        <w:t xml:space="preserve"> concept and </w:t>
      </w:r>
      <w:r w:rsidRPr="002D6832">
        <w:rPr>
          <w:rFonts w:asciiTheme="majorBidi" w:eastAsia="Times New Roman" w:hAnsiTheme="majorBidi" w:cstheme="majorBidi"/>
          <w:i/>
          <w:iCs/>
          <w:color w:val="212121"/>
          <w:sz w:val="20"/>
          <w:szCs w:val="20"/>
          <w:lang w:val="en"/>
        </w:rPr>
        <w:t>s</w:t>
      </w:r>
      <w:r w:rsidRPr="00E25734">
        <w:rPr>
          <w:rFonts w:asciiTheme="majorBidi" w:eastAsia="Times New Roman" w:hAnsiTheme="majorBidi" w:cstheme="majorBidi"/>
          <w:i/>
          <w:iCs/>
          <w:color w:val="212121"/>
          <w:sz w:val="20"/>
          <w:szCs w:val="20"/>
          <w:lang w:val="en"/>
        </w:rPr>
        <w:t xml:space="preserve">ufism education </w:t>
      </w:r>
      <w:r w:rsidRPr="002D6832">
        <w:rPr>
          <w:rFonts w:asciiTheme="majorBidi" w:eastAsia="Times New Roman" w:hAnsiTheme="majorBidi" w:cstheme="majorBidi"/>
          <w:i/>
          <w:iCs/>
          <w:color w:val="212121"/>
          <w:sz w:val="20"/>
          <w:szCs w:val="20"/>
          <w:lang w:val="en"/>
        </w:rPr>
        <w:t xml:space="preserve">in </w:t>
      </w:r>
      <w:r w:rsidRPr="00E25734">
        <w:rPr>
          <w:rFonts w:asciiTheme="majorBidi" w:eastAsia="Times New Roman" w:hAnsiTheme="majorBidi" w:cstheme="majorBidi"/>
          <w:i/>
          <w:iCs/>
          <w:color w:val="212121"/>
          <w:sz w:val="20"/>
          <w:szCs w:val="20"/>
          <w:lang w:val="en"/>
        </w:rPr>
        <w:t>Buya Hamka</w:t>
      </w:r>
      <w:r w:rsidRPr="002D6832">
        <w:rPr>
          <w:rFonts w:asciiTheme="majorBidi" w:eastAsia="Times New Roman" w:hAnsiTheme="majorBidi" w:cstheme="majorBidi"/>
          <w:i/>
          <w:iCs/>
          <w:color w:val="212121"/>
          <w:sz w:val="20"/>
          <w:szCs w:val="20"/>
          <w:lang w:val="en"/>
        </w:rPr>
        <w:t>’s perspective</w:t>
      </w:r>
      <w:r w:rsidRPr="00E25734">
        <w:rPr>
          <w:rFonts w:asciiTheme="majorBidi" w:eastAsia="Times New Roman" w:hAnsiTheme="majorBidi" w:cstheme="majorBidi"/>
          <w:i/>
          <w:iCs/>
          <w:color w:val="212121"/>
          <w:sz w:val="20"/>
          <w:szCs w:val="20"/>
          <w:lang w:val="en"/>
        </w:rPr>
        <w:t>.</w:t>
      </w:r>
      <w:r w:rsidRPr="002D6832">
        <w:rPr>
          <w:rFonts w:asciiTheme="majorBidi" w:eastAsia="Times New Roman" w:hAnsiTheme="majorBidi" w:cstheme="majorBidi"/>
          <w:i/>
          <w:iCs/>
          <w:color w:val="212121"/>
          <w:sz w:val="20"/>
          <w:szCs w:val="20"/>
          <w:lang w:val="en"/>
        </w:rPr>
        <w:t xml:space="preserve"> This type of research is library research, with qualitative research methods and intellectual b</w:t>
      </w:r>
      <w:r>
        <w:rPr>
          <w:rFonts w:asciiTheme="majorBidi" w:eastAsia="Times New Roman" w:hAnsiTheme="majorBidi" w:cstheme="majorBidi"/>
          <w:i/>
          <w:iCs/>
          <w:color w:val="212121"/>
          <w:sz w:val="20"/>
          <w:szCs w:val="20"/>
          <w:lang w:val="en"/>
        </w:rPr>
        <w:t xml:space="preserve">iography approaches </w:t>
      </w:r>
      <w:r w:rsidRPr="002D6832">
        <w:rPr>
          <w:rFonts w:asciiTheme="majorBidi" w:eastAsia="Times New Roman" w:hAnsiTheme="majorBidi" w:cstheme="majorBidi"/>
          <w:i/>
          <w:iCs/>
          <w:color w:val="212121"/>
          <w:sz w:val="20"/>
          <w:szCs w:val="20"/>
          <w:lang w:val="en"/>
        </w:rPr>
        <w:t>beside philosophical approaches. The method of data collection used is by collecting various works produced by the figures studied (as primary sources), namely: 1) Modern Sufism. 2) Development and Purificat</w:t>
      </w:r>
      <w:r>
        <w:rPr>
          <w:rFonts w:asciiTheme="majorBidi" w:eastAsia="Times New Roman" w:hAnsiTheme="majorBidi" w:cstheme="majorBidi"/>
          <w:i/>
          <w:iCs/>
          <w:color w:val="212121"/>
          <w:sz w:val="20"/>
          <w:szCs w:val="20"/>
          <w:lang w:val="en"/>
        </w:rPr>
        <w:t xml:space="preserve">ion of Sufism. 3) </w:t>
      </w:r>
      <w:r w:rsidRPr="002D6832">
        <w:rPr>
          <w:rFonts w:asciiTheme="majorBidi" w:eastAsia="Times New Roman" w:hAnsiTheme="majorBidi" w:cstheme="majorBidi"/>
          <w:i/>
          <w:iCs/>
          <w:color w:val="212121"/>
          <w:sz w:val="20"/>
          <w:szCs w:val="20"/>
          <w:lang w:val="en"/>
        </w:rPr>
        <w:t>Sufism</w:t>
      </w:r>
      <w:r>
        <w:rPr>
          <w:rFonts w:asciiTheme="majorBidi" w:eastAsia="Times New Roman" w:hAnsiTheme="majorBidi" w:cstheme="majorBidi"/>
          <w:i/>
          <w:iCs/>
          <w:color w:val="212121"/>
          <w:sz w:val="20"/>
          <w:szCs w:val="20"/>
          <w:lang w:val="en"/>
        </w:rPr>
        <w:t xml:space="preserve"> Contemplation</w:t>
      </w:r>
      <w:r w:rsidRPr="002D6832">
        <w:rPr>
          <w:rFonts w:asciiTheme="majorBidi" w:eastAsia="Times New Roman" w:hAnsiTheme="majorBidi" w:cstheme="majorBidi"/>
          <w:i/>
          <w:iCs/>
          <w:color w:val="212121"/>
          <w:sz w:val="20"/>
          <w:szCs w:val="20"/>
          <w:lang w:val="en"/>
        </w:rPr>
        <w:t xml:space="preserve">. 4) Interpretation of Al-Azhar 5) Memories of Life. And searching for various essays by others about </w:t>
      </w:r>
      <w:proofErr w:type="gramStart"/>
      <w:r w:rsidRPr="002D6832">
        <w:rPr>
          <w:rFonts w:asciiTheme="majorBidi" w:eastAsia="Times New Roman" w:hAnsiTheme="majorBidi" w:cstheme="majorBidi"/>
          <w:i/>
          <w:iCs/>
          <w:color w:val="212121"/>
          <w:sz w:val="20"/>
          <w:szCs w:val="20"/>
          <w:lang w:val="en"/>
        </w:rPr>
        <w:t>sufism</w:t>
      </w:r>
      <w:proofErr w:type="gramEnd"/>
      <w:r w:rsidRPr="002D6832">
        <w:rPr>
          <w:rFonts w:asciiTheme="majorBidi" w:eastAsia="Times New Roman" w:hAnsiTheme="majorBidi" w:cstheme="majorBidi"/>
          <w:i/>
          <w:iCs/>
          <w:color w:val="212121"/>
          <w:sz w:val="20"/>
          <w:szCs w:val="20"/>
          <w:lang w:val="en"/>
        </w:rPr>
        <w:t xml:space="preserve"> an</w:t>
      </w:r>
      <w:r>
        <w:rPr>
          <w:rFonts w:asciiTheme="majorBidi" w:eastAsia="Times New Roman" w:hAnsiTheme="majorBidi" w:cstheme="majorBidi"/>
          <w:i/>
          <w:iCs/>
          <w:color w:val="212121"/>
          <w:sz w:val="20"/>
          <w:szCs w:val="20"/>
          <w:lang w:val="en"/>
        </w:rPr>
        <w:t xml:space="preserve">d Hamka's thinking. Data analysis is done in three steps, namely </w:t>
      </w:r>
      <w:r w:rsidRPr="002D6832">
        <w:rPr>
          <w:rFonts w:asciiTheme="majorBidi" w:eastAsia="Times New Roman" w:hAnsiTheme="majorBidi" w:cstheme="majorBidi"/>
          <w:i/>
          <w:iCs/>
          <w:color w:val="212121"/>
          <w:sz w:val="20"/>
          <w:szCs w:val="20"/>
          <w:lang w:val="en"/>
        </w:rPr>
        <w:t xml:space="preserve">data reduction, data presentation; and drawing conclusions. </w:t>
      </w:r>
      <w:r w:rsidRPr="002E586A">
        <w:rPr>
          <w:rFonts w:asciiTheme="majorBidi" w:eastAsia="Times New Roman" w:hAnsiTheme="majorBidi" w:cstheme="majorBidi"/>
          <w:i/>
          <w:iCs/>
          <w:color w:val="212121"/>
          <w:sz w:val="20"/>
          <w:szCs w:val="20"/>
          <w:lang w:val="en"/>
        </w:rPr>
        <w:t>While the analysis techniques used are content analysis and interpretation.</w:t>
      </w:r>
      <w:r w:rsidRPr="002D6832">
        <w:rPr>
          <w:rFonts w:asciiTheme="majorBidi" w:eastAsia="Times New Roman" w:hAnsiTheme="majorBidi" w:cstheme="majorBidi"/>
          <w:i/>
          <w:iCs/>
          <w:color w:val="212121"/>
          <w:sz w:val="20"/>
          <w:szCs w:val="20"/>
          <w:lang w:val="en"/>
        </w:rPr>
        <w:t xml:space="preserve"> The results of </w:t>
      </w:r>
      <w:r w:rsidR="00787144">
        <w:rPr>
          <w:rFonts w:asciiTheme="majorBidi" w:eastAsia="Times New Roman" w:hAnsiTheme="majorBidi" w:cstheme="majorBidi"/>
          <w:i/>
          <w:iCs/>
          <w:color w:val="212121"/>
          <w:sz w:val="20"/>
          <w:szCs w:val="20"/>
          <w:lang w:val="en"/>
        </w:rPr>
        <w:t>the study indicate that: First</w:t>
      </w:r>
      <w:r w:rsidRPr="002D6832">
        <w:rPr>
          <w:rFonts w:asciiTheme="majorBidi" w:eastAsia="Times New Roman" w:hAnsiTheme="majorBidi" w:cstheme="majorBidi"/>
          <w:i/>
          <w:iCs/>
          <w:color w:val="212121"/>
          <w:sz w:val="20"/>
          <w:szCs w:val="20"/>
          <w:lang w:val="en"/>
        </w:rPr>
        <w:t>, the concept of Hamka Sufism is very moderate when compared to Sufism concepts from most Sufis, especially in Indonesia. And the pattern of Hamka Sufism is categorized in two patterns, 1) patterned Sunni Sufism, and 2)</w:t>
      </w:r>
      <w:r w:rsidR="00787144">
        <w:rPr>
          <w:rFonts w:asciiTheme="majorBidi" w:eastAsia="Times New Roman" w:hAnsiTheme="majorBidi" w:cstheme="majorBidi"/>
          <w:i/>
          <w:iCs/>
          <w:color w:val="212121"/>
          <w:sz w:val="20"/>
          <w:szCs w:val="20"/>
          <w:lang w:val="en"/>
        </w:rPr>
        <w:t xml:space="preserve"> patterned akhlaqi Sufism. Second</w:t>
      </w:r>
      <w:r w:rsidRPr="002D6832">
        <w:rPr>
          <w:rFonts w:asciiTheme="majorBidi" w:eastAsia="Times New Roman" w:hAnsiTheme="majorBidi" w:cstheme="majorBidi"/>
          <w:i/>
          <w:iCs/>
          <w:color w:val="212121"/>
          <w:sz w:val="20"/>
          <w:szCs w:val="20"/>
          <w:lang w:val="en"/>
        </w:rPr>
        <w:t xml:space="preserve">, Sufism in Hamka's perspective is categorized as traditional or conventional </w:t>
      </w:r>
      <w:r>
        <w:rPr>
          <w:rFonts w:asciiTheme="majorBidi" w:eastAsia="Times New Roman" w:hAnsiTheme="majorBidi" w:cstheme="majorBidi"/>
          <w:i/>
          <w:iCs/>
          <w:color w:val="212121"/>
          <w:sz w:val="20"/>
          <w:szCs w:val="20"/>
          <w:lang w:val="en"/>
        </w:rPr>
        <w:t>education, that is by good example (uswah h</w:t>
      </w:r>
      <w:r w:rsidRPr="002D6832">
        <w:rPr>
          <w:rFonts w:asciiTheme="majorBidi" w:eastAsia="Times New Roman" w:hAnsiTheme="majorBidi" w:cstheme="majorBidi"/>
          <w:i/>
          <w:iCs/>
          <w:color w:val="212121"/>
          <w:sz w:val="20"/>
          <w:szCs w:val="20"/>
          <w:lang w:val="en"/>
        </w:rPr>
        <w:t>asanah</w:t>
      </w:r>
      <w:r>
        <w:rPr>
          <w:rFonts w:asciiTheme="majorBidi" w:eastAsia="Times New Roman" w:hAnsiTheme="majorBidi" w:cstheme="majorBidi"/>
          <w:i/>
          <w:iCs/>
          <w:color w:val="212121"/>
          <w:sz w:val="20"/>
          <w:szCs w:val="20"/>
          <w:lang w:val="en"/>
        </w:rPr>
        <w:t>)</w:t>
      </w:r>
      <w:r w:rsidRPr="002D6832">
        <w:rPr>
          <w:rFonts w:asciiTheme="majorBidi" w:eastAsia="Times New Roman" w:hAnsiTheme="majorBidi" w:cstheme="majorBidi"/>
          <w:i/>
          <w:iCs/>
          <w:color w:val="212121"/>
          <w:sz w:val="20"/>
          <w:szCs w:val="20"/>
          <w:lang w:val="en"/>
        </w:rPr>
        <w:t>, or modeling, practice and habituation, with auto-motivation</w:t>
      </w:r>
    </w:p>
    <w:p w:rsidR="00507AF9" w:rsidRDefault="00507AF9" w:rsidP="009F5AF2">
      <w:pPr>
        <w:spacing w:line="240" w:lineRule="auto"/>
        <w:jc w:val="both"/>
        <w:rPr>
          <w:rFonts w:asciiTheme="majorBidi" w:eastAsia="Times New Roman" w:hAnsiTheme="majorBidi" w:cstheme="majorBidi"/>
          <w:i/>
          <w:iCs/>
          <w:color w:val="212121"/>
          <w:lang w:val="en"/>
        </w:rPr>
      </w:pPr>
      <w:r w:rsidRPr="008D49DB">
        <w:rPr>
          <w:rFonts w:asciiTheme="majorBidi" w:eastAsia="Times New Roman" w:hAnsiTheme="majorBidi" w:cstheme="majorBidi"/>
          <w:i/>
          <w:iCs/>
          <w:color w:val="212121"/>
          <w:lang w:val="en"/>
        </w:rPr>
        <w:t>Keywords: Education, Sufism, Buya Hamka</w:t>
      </w:r>
    </w:p>
    <w:p w:rsidR="00F21651" w:rsidRPr="008D49DB" w:rsidRDefault="00F21651" w:rsidP="009F5AF2">
      <w:pPr>
        <w:tabs>
          <w:tab w:val="left" w:pos="1837"/>
        </w:tabs>
        <w:spacing w:line="240" w:lineRule="auto"/>
        <w:jc w:val="center"/>
        <w:rPr>
          <w:rFonts w:ascii="Times New Roman" w:hAnsi="Times New Roman" w:cs="Times New Roman"/>
          <w:b/>
          <w:i/>
        </w:rPr>
      </w:pPr>
      <w:r w:rsidRPr="008D49DB">
        <w:rPr>
          <w:rFonts w:ascii="Times New Roman" w:hAnsi="Times New Roman" w:cs="Times New Roman"/>
          <w:b/>
          <w:i/>
        </w:rPr>
        <w:t>Abstrak</w:t>
      </w:r>
    </w:p>
    <w:p w:rsidR="00F21651" w:rsidRPr="008D49DB" w:rsidRDefault="00F21651" w:rsidP="009F5AF2">
      <w:pPr>
        <w:pStyle w:val="ListParagraph"/>
        <w:spacing w:after="0" w:line="240" w:lineRule="auto"/>
        <w:ind w:left="0"/>
        <w:jc w:val="both"/>
        <w:rPr>
          <w:rFonts w:ascii="Times New Roman" w:hAnsi="Times New Roman" w:cs="Times New Roman"/>
          <w:i/>
          <w:lang w:val="en-ID"/>
        </w:rPr>
      </w:pPr>
      <w:proofErr w:type="gramStart"/>
      <w:r w:rsidRPr="008D49DB">
        <w:rPr>
          <w:rFonts w:ascii="Times New Roman" w:hAnsi="Times New Roman" w:cs="Times New Roman"/>
          <w:i/>
        </w:rPr>
        <w:t>Penelitian ini bertujuan untuk mengetahui konsep tasawuf dan pendidikan tasawuf perspektif Buya Hamka.</w:t>
      </w:r>
      <w:proofErr w:type="gramEnd"/>
      <w:r w:rsidRPr="008D49DB">
        <w:rPr>
          <w:rFonts w:ascii="Times New Roman" w:hAnsi="Times New Roman" w:cs="Times New Roman"/>
          <w:i/>
        </w:rPr>
        <w:t xml:space="preserve"> </w:t>
      </w:r>
      <w:proofErr w:type="gramStart"/>
      <w:r w:rsidRPr="008D49DB">
        <w:rPr>
          <w:rFonts w:ascii="Times New Roman" w:hAnsi="Times New Roman" w:cs="Times New Roman"/>
          <w:i/>
        </w:rPr>
        <w:t xml:space="preserve">Jenis penelitian ini adalah penelitian kepustakaan, dengan metode penelitian kualitatif dan pendekatan </w:t>
      </w:r>
      <w:r w:rsidRPr="008D49DB">
        <w:rPr>
          <w:rFonts w:ascii="Times New Roman" w:hAnsi="Times New Roman" w:cs="Times New Roman"/>
          <w:i/>
          <w:iCs/>
          <w:lang w:val="id-ID"/>
        </w:rPr>
        <w:t>intellectual biography</w:t>
      </w:r>
      <w:r w:rsidRPr="008D49DB">
        <w:rPr>
          <w:rFonts w:ascii="Times New Roman" w:hAnsi="Times New Roman" w:cs="Times New Roman"/>
          <w:i/>
          <w:iCs/>
        </w:rPr>
        <w:t xml:space="preserve">, </w:t>
      </w:r>
      <w:r w:rsidRPr="008D49DB">
        <w:rPr>
          <w:rFonts w:ascii="Times New Roman" w:hAnsi="Times New Roman" w:cs="Times New Roman"/>
          <w:i/>
        </w:rPr>
        <w:t xml:space="preserve">serta pendekatan </w:t>
      </w:r>
      <w:r w:rsidRPr="008D49DB">
        <w:rPr>
          <w:rFonts w:ascii="Times New Roman" w:hAnsi="Times New Roman" w:cs="Times New Roman"/>
          <w:i/>
          <w:lang w:val="en-ID"/>
        </w:rPr>
        <w:t xml:space="preserve">filosofis </w:t>
      </w:r>
      <w:r w:rsidRPr="008D49DB">
        <w:rPr>
          <w:rFonts w:ascii="Times New Roman" w:hAnsi="Times New Roman" w:cs="Times New Roman"/>
          <w:i/>
          <w:iCs/>
          <w:lang w:val="en-ID"/>
        </w:rPr>
        <w:t>(philosophical Approach).</w:t>
      </w:r>
      <w:proofErr w:type="gramEnd"/>
      <w:r w:rsidRPr="008D49DB">
        <w:rPr>
          <w:rFonts w:ascii="Times New Roman" w:hAnsi="Times New Roman" w:cs="Times New Roman"/>
          <w:i/>
          <w:iCs/>
          <w:lang w:val="en-ID"/>
        </w:rPr>
        <w:t xml:space="preserve"> Metode pengumpulan data yang </w:t>
      </w:r>
      <w:proofErr w:type="gramStart"/>
      <w:r w:rsidRPr="008D49DB">
        <w:rPr>
          <w:rFonts w:ascii="Times New Roman" w:hAnsi="Times New Roman" w:cs="Times New Roman"/>
          <w:i/>
          <w:iCs/>
          <w:lang w:val="en-ID"/>
        </w:rPr>
        <w:t>digunakan  adalah</w:t>
      </w:r>
      <w:proofErr w:type="gramEnd"/>
      <w:r w:rsidRPr="008D49DB">
        <w:rPr>
          <w:rFonts w:ascii="Times New Roman" w:hAnsi="Times New Roman" w:cs="Times New Roman"/>
          <w:i/>
          <w:iCs/>
          <w:lang w:val="en-ID"/>
        </w:rPr>
        <w:t xml:space="preserve"> m</w:t>
      </w:r>
      <w:r w:rsidRPr="008D49DB">
        <w:rPr>
          <w:rFonts w:ascii="Times New Roman" w:hAnsi="Times New Roman" w:cs="Times New Roman"/>
          <w:i/>
        </w:rPr>
        <w:t xml:space="preserve">engumpulkan berbagai karya yang dihasilkan tokoh yang diteliti, (sebagai sumber primer), yaitu: 1) Tasawuf Modern 2) Perkembangan dan Pemurnian Tasawuf  3) Renungan Tasawuf. </w:t>
      </w:r>
      <w:proofErr w:type="gramStart"/>
      <w:r w:rsidRPr="008D49DB">
        <w:rPr>
          <w:rFonts w:ascii="Times New Roman" w:hAnsi="Times New Roman" w:cs="Times New Roman"/>
          <w:i/>
        </w:rPr>
        <w:t>4) Tafsir Al-Azhar 5) Kenang-Kenangan Hidup.</w:t>
      </w:r>
      <w:proofErr w:type="gramEnd"/>
      <w:r w:rsidRPr="008D49DB">
        <w:rPr>
          <w:rFonts w:ascii="Times New Roman" w:hAnsi="Times New Roman" w:cs="Times New Roman"/>
          <w:i/>
        </w:rPr>
        <w:t xml:space="preserve"> Dan menelusuri (seeking) berbagai karangan orang </w:t>
      </w:r>
      <w:proofErr w:type="gramStart"/>
      <w:r w:rsidRPr="008D49DB">
        <w:rPr>
          <w:rFonts w:ascii="Times New Roman" w:hAnsi="Times New Roman" w:cs="Times New Roman"/>
          <w:i/>
        </w:rPr>
        <w:t>lain</w:t>
      </w:r>
      <w:proofErr w:type="gramEnd"/>
      <w:r w:rsidRPr="008D49DB">
        <w:rPr>
          <w:rFonts w:ascii="Times New Roman" w:hAnsi="Times New Roman" w:cs="Times New Roman"/>
          <w:i/>
        </w:rPr>
        <w:t xml:space="preserve"> tentang tasawuf dan pemikiran Hamka. Analisis data dilakukan dengan tiga tahap, yaitu</w:t>
      </w:r>
      <w:proofErr w:type="gramStart"/>
      <w:r w:rsidRPr="008D49DB">
        <w:rPr>
          <w:rFonts w:ascii="Times New Roman" w:hAnsi="Times New Roman" w:cs="Times New Roman"/>
          <w:i/>
        </w:rPr>
        <w:t xml:space="preserve">; </w:t>
      </w:r>
      <w:r w:rsidRPr="008D49DB">
        <w:rPr>
          <w:rFonts w:ascii="Times New Roman" w:hAnsi="Times New Roman" w:cs="Times New Roman"/>
          <w:i/>
          <w:lang w:val="en-ID"/>
        </w:rPr>
        <w:t xml:space="preserve"> reduksi</w:t>
      </w:r>
      <w:proofErr w:type="gramEnd"/>
      <w:r w:rsidRPr="008D49DB">
        <w:rPr>
          <w:rFonts w:ascii="Times New Roman" w:hAnsi="Times New Roman" w:cs="Times New Roman"/>
          <w:i/>
          <w:lang w:val="en-ID"/>
        </w:rPr>
        <w:t xml:space="preserve"> data, penyajian data dan penarikan kesimpulan. </w:t>
      </w:r>
      <w:proofErr w:type="gramStart"/>
      <w:r w:rsidRPr="008D49DB">
        <w:rPr>
          <w:rFonts w:ascii="Times New Roman" w:hAnsi="Times New Roman" w:cs="Times New Roman"/>
          <w:i/>
          <w:lang w:val="en-ID"/>
        </w:rPr>
        <w:t xml:space="preserve">Sedangkan  </w:t>
      </w:r>
      <w:r w:rsidRPr="008D49DB">
        <w:rPr>
          <w:rFonts w:ascii="Times New Roman" w:hAnsi="Times New Roman" w:cs="Times New Roman"/>
          <w:i/>
        </w:rPr>
        <w:t>teknik</w:t>
      </w:r>
      <w:proofErr w:type="gramEnd"/>
      <w:r w:rsidRPr="008D49DB">
        <w:rPr>
          <w:rFonts w:ascii="Times New Roman" w:hAnsi="Times New Roman" w:cs="Times New Roman"/>
          <w:i/>
        </w:rPr>
        <w:t xml:space="preserve"> analisis yang digunakan adalah analisis isi dan interpretasi. Hasil penelitian menunjukkan bahwa: </w:t>
      </w:r>
      <w:r w:rsidR="00314AC8">
        <w:rPr>
          <w:rFonts w:ascii="Times New Roman" w:hAnsi="Times New Roman" w:cs="Times New Roman"/>
          <w:i/>
          <w:iCs/>
        </w:rPr>
        <w:t>Pertama</w:t>
      </w:r>
      <w:r w:rsidRPr="008D49DB">
        <w:rPr>
          <w:rFonts w:ascii="Times New Roman" w:hAnsi="Times New Roman" w:cs="Times New Roman"/>
          <w:i/>
          <w:iCs/>
        </w:rPr>
        <w:t xml:space="preserve">, </w:t>
      </w:r>
      <w:r w:rsidRPr="008D49DB">
        <w:rPr>
          <w:rFonts w:ascii="Times New Roman" w:hAnsi="Times New Roman" w:cs="Times New Roman"/>
          <w:i/>
        </w:rPr>
        <w:t>k</w:t>
      </w:r>
      <w:r w:rsidRPr="008D49DB">
        <w:rPr>
          <w:rFonts w:ascii="Times New Roman" w:hAnsi="Times New Roman" w:cs="Times New Roman"/>
          <w:i/>
          <w:lang w:val="en-ID"/>
        </w:rPr>
        <w:t xml:space="preserve">onsep tasawuf Hamka sangat moderat bila dibandingkan konsep-konsep tasawuf dari kebanyakan para </w:t>
      </w:r>
      <w:proofErr w:type="gramStart"/>
      <w:r w:rsidRPr="008D49DB">
        <w:rPr>
          <w:rFonts w:ascii="Times New Roman" w:hAnsi="Times New Roman" w:cs="Times New Roman"/>
          <w:i/>
          <w:lang w:val="en-ID"/>
        </w:rPr>
        <w:t>sufi</w:t>
      </w:r>
      <w:proofErr w:type="gramEnd"/>
      <w:r w:rsidRPr="008D49DB">
        <w:rPr>
          <w:rFonts w:ascii="Times New Roman" w:hAnsi="Times New Roman" w:cs="Times New Roman"/>
          <w:i/>
          <w:lang w:val="en-ID"/>
        </w:rPr>
        <w:t xml:space="preserve">, khususnya di Indonesia. </w:t>
      </w:r>
      <w:proofErr w:type="gramStart"/>
      <w:r w:rsidRPr="008D49DB">
        <w:rPr>
          <w:rFonts w:ascii="Times New Roman" w:hAnsi="Times New Roman" w:cs="Times New Roman"/>
          <w:i/>
          <w:lang w:val="en-ID"/>
        </w:rPr>
        <w:t>Dan corak tasawuf Hamka dikategorikan dalam dua corak, 1) Tasawuf Sunni</w:t>
      </w:r>
      <w:r w:rsidR="00314AC8">
        <w:rPr>
          <w:rFonts w:ascii="Times New Roman" w:hAnsi="Times New Roman" w:cs="Times New Roman"/>
          <w:i/>
          <w:lang w:val="en-ID"/>
        </w:rPr>
        <w:t>, dan 2) Tasawuf Akhlaqi.</w:t>
      </w:r>
      <w:proofErr w:type="gramEnd"/>
      <w:r w:rsidR="00314AC8">
        <w:rPr>
          <w:rFonts w:ascii="Times New Roman" w:hAnsi="Times New Roman" w:cs="Times New Roman"/>
          <w:i/>
          <w:lang w:val="en-ID"/>
        </w:rPr>
        <w:t xml:space="preserve"> Kedua</w:t>
      </w:r>
      <w:r w:rsidRPr="008D49DB">
        <w:rPr>
          <w:rFonts w:ascii="Times New Roman" w:hAnsi="Times New Roman" w:cs="Times New Roman"/>
          <w:i/>
          <w:lang w:val="en-ID"/>
        </w:rPr>
        <w:t xml:space="preserve">, pendidikan tasawuf perspektif Hamka dikategorikan pada pendidikan tradisional atau konvensional, yaitu dengan keteladanan </w:t>
      </w:r>
      <w:r w:rsidRPr="008D49DB">
        <w:rPr>
          <w:rFonts w:ascii="Times New Roman" w:hAnsi="Times New Roman" w:cs="Times New Roman"/>
          <w:i/>
          <w:iCs/>
          <w:lang w:val="en-ID"/>
        </w:rPr>
        <w:t>Uswah Hasanah</w:t>
      </w:r>
      <w:r w:rsidRPr="008D49DB">
        <w:rPr>
          <w:rFonts w:ascii="Times New Roman" w:hAnsi="Times New Roman" w:cs="Times New Roman"/>
          <w:i/>
          <w:lang w:val="en-ID"/>
        </w:rPr>
        <w:t xml:space="preserve">, atau </w:t>
      </w:r>
      <w:r w:rsidRPr="008D49DB">
        <w:rPr>
          <w:rFonts w:ascii="Times New Roman" w:hAnsi="Times New Roman" w:cs="Times New Roman"/>
          <w:i/>
          <w:iCs/>
          <w:lang w:val="en-ID"/>
        </w:rPr>
        <w:t>Modelling</w:t>
      </w:r>
      <w:r w:rsidRPr="008D49DB">
        <w:rPr>
          <w:rFonts w:ascii="Times New Roman" w:hAnsi="Times New Roman" w:cs="Times New Roman"/>
          <w:i/>
          <w:lang w:val="en-ID"/>
        </w:rPr>
        <w:t xml:space="preserve"> (Pemodelan), latihan dan pembiasaan, dengan </w:t>
      </w:r>
      <w:r w:rsidRPr="008D49DB">
        <w:rPr>
          <w:rFonts w:ascii="Times New Roman" w:hAnsi="Times New Roman" w:cs="Times New Roman"/>
          <w:i/>
          <w:iCs/>
          <w:lang w:val="en-ID"/>
        </w:rPr>
        <w:t>oto-motivasi/self motivation</w:t>
      </w:r>
      <w:r w:rsidRPr="008D49DB">
        <w:rPr>
          <w:rFonts w:ascii="Times New Roman" w:hAnsi="Times New Roman" w:cs="Times New Roman"/>
          <w:i/>
          <w:lang w:val="en-ID"/>
        </w:rPr>
        <w:t xml:space="preserve"> atau menumbuhkan dorongan dan kesadaran diri sendiri untuk melakukan ibadah kepada Allah dan hal-hal yang terbaik.</w:t>
      </w:r>
    </w:p>
    <w:p w:rsidR="00F21651" w:rsidRPr="008D49DB" w:rsidRDefault="00F21651" w:rsidP="009F5AF2">
      <w:pPr>
        <w:pStyle w:val="ListParagraph"/>
        <w:spacing w:after="0" w:line="240" w:lineRule="auto"/>
        <w:ind w:left="0" w:firstLine="426"/>
        <w:jc w:val="both"/>
        <w:rPr>
          <w:rFonts w:ascii="Times New Roman" w:hAnsi="Times New Roman" w:cs="Times New Roman"/>
          <w:i/>
          <w:lang w:val="en-ID"/>
        </w:rPr>
      </w:pPr>
    </w:p>
    <w:p w:rsidR="00F21651" w:rsidRPr="008D49DB" w:rsidRDefault="00F21651" w:rsidP="009F5AF2">
      <w:pPr>
        <w:spacing w:after="0" w:line="240" w:lineRule="auto"/>
        <w:jc w:val="both"/>
        <w:rPr>
          <w:rFonts w:ascii="Times New Roman" w:hAnsi="Times New Roman" w:cs="Times New Roman"/>
          <w:i/>
        </w:rPr>
      </w:pPr>
      <w:r w:rsidRPr="008D49DB">
        <w:rPr>
          <w:rFonts w:ascii="Times New Roman" w:hAnsi="Times New Roman" w:cs="Times New Roman"/>
          <w:i/>
        </w:rPr>
        <w:t>Kata Kunci:  Pendidikan, Tasawuf, Buya Hamka</w:t>
      </w:r>
    </w:p>
    <w:p w:rsidR="00F21651" w:rsidRDefault="00F21651" w:rsidP="009F5AF2">
      <w:pPr>
        <w:spacing w:line="240" w:lineRule="auto"/>
        <w:jc w:val="both"/>
        <w:rPr>
          <w:rFonts w:asciiTheme="majorBidi" w:eastAsia="Times New Roman" w:hAnsiTheme="majorBidi" w:cstheme="majorBidi"/>
          <w:i/>
          <w:iCs/>
          <w:color w:val="212121"/>
          <w:lang w:val="en"/>
        </w:rPr>
      </w:pPr>
    </w:p>
    <w:p w:rsidR="00507AF9" w:rsidRPr="008D49DB" w:rsidRDefault="00507AF9" w:rsidP="009F5AF2">
      <w:pPr>
        <w:spacing w:line="240" w:lineRule="auto"/>
        <w:jc w:val="both"/>
        <w:rPr>
          <w:rFonts w:asciiTheme="majorBidi" w:eastAsia="Times New Roman" w:hAnsiTheme="majorBidi" w:cstheme="majorBidi"/>
          <w:i/>
          <w:iCs/>
          <w:color w:val="212121"/>
          <w:lang w:val="en"/>
        </w:rPr>
        <w:sectPr w:rsidR="00507AF9" w:rsidRPr="008D49DB" w:rsidSect="00150A41">
          <w:headerReference w:type="default" r:id="rId9"/>
          <w:pgSz w:w="11907" w:h="16840" w:code="9"/>
          <w:pgMar w:top="1701" w:right="1701" w:bottom="1701" w:left="1701" w:header="720" w:footer="720" w:gutter="0"/>
          <w:cols w:space="720"/>
          <w:docGrid w:linePitch="360"/>
        </w:sectPr>
      </w:pPr>
    </w:p>
    <w:p w:rsidR="0074378D" w:rsidRPr="00C90169" w:rsidRDefault="00AC1B77" w:rsidP="009F5AF2">
      <w:pPr>
        <w:pStyle w:val="ListParagraph"/>
        <w:numPr>
          <w:ilvl w:val="0"/>
          <w:numId w:val="2"/>
        </w:numPr>
        <w:spacing w:after="0" w:line="360" w:lineRule="auto"/>
        <w:jc w:val="both"/>
        <w:rPr>
          <w:rFonts w:asciiTheme="majorBidi" w:hAnsiTheme="majorBidi" w:cstheme="majorBidi"/>
          <w:b/>
          <w:sz w:val="24"/>
          <w:szCs w:val="24"/>
        </w:rPr>
      </w:pPr>
      <w:r w:rsidRPr="00C90169">
        <w:rPr>
          <w:rFonts w:asciiTheme="majorBidi" w:hAnsiTheme="majorBidi" w:cstheme="majorBidi"/>
          <w:b/>
          <w:sz w:val="24"/>
          <w:szCs w:val="24"/>
        </w:rPr>
        <w:lastRenderedPageBreak/>
        <w:t xml:space="preserve">PENDAHULUAN </w:t>
      </w:r>
    </w:p>
    <w:p w:rsidR="00AC1B77" w:rsidRPr="00C90169" w:rsidRDefault="00AC1B77" w:rsidP="009F5AF2">
      <w:pPr>
        <w:spacing w:after="0" w:line="360" w:lineRule="auto"/>
        <w:ind w:firstLine="384"/>
        <w:contextualSpacing/>
        <w:jc w:val="both"/>
        <w:rPr>
          <w:rFonts w:asciiTheme="majorBidi" w:hAnsiTheme="majorBidi" w:cstheme="majorBidi"/>
          <w:b/>
          <w:sz w:val="24"/>
          <w:szCs w:val="24"/>
          <w:lang w:val="id-ID"/>
        </w:rPr>
      </w:pPr>
      <w:r w:rsidRPr="00C90169">
        <w:rPr>
          <w:rFonts w:asciiTheme="majorBidi" w:hAnsiTheme="majorBidi" w:cstheme="majorBidi"/>
          <w:sz w:val="24"/>
          <w:szCs w:val="24"/>
          <w:lang w:val="id-ID"/>
        </w:rPr>
        <w:t>Pendidikan adalah sesuatu yang sangat penting dalam kehidupan.</w:t>
      </w:r>
      <w:r w:rsidR="00AC356D"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id-ID"/>
        </w:rPr>
        <w:t xml:space="preserve">Maju mundurnya suatu bangsa sangat ditentukan </w:t>
      </w:r>
      <w:r w:rsidRPr="00C90169">
        <w:rPr>
          <w:rFonts w:asciiTheme="majorBidi" w:hAnsiTheme="majorBidi" w:cstheme="majorBidi"/>
          <w:sz w:val="24"/>
          <w:szCs w:val="24"/>
          <w:lang w:val="id-ID"/>
        </w:rPr>
        <w:lastRenderedPageBreak/>
        <w:t>oleh pendidikan yang ada di negara tersebut.</w:t>
      </w:r>
      <w:r w:rsidR="00AC356D"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id-ID"/>
        </w:rPr>
        <w:t xml:space="preserve">Demikian juga sukses tidaknya seseorang sangat ditentukan oleh ilmu, keterampilan dan kepribadian yang </w:t>
      </w:r>
      <w:r w:rsidRPr="00C90169">
        <w:rPr>
          <w:rFonts w:asciiTheme="majorBidi" w:hAnsiTheme="majorBidi" w:cstheme="majorBidi"/>
          <w:sz w:val="24"/>
          <w:szCs w:val="24"/>
          <w:lang w:val="id-ID"/>
        </w:rPr>
        <w:lastRenderedPageBreak/>
        <w:t>dimiliki seseorang tersebut.</w:t>
      </w:r>
      <w:r w:rsidR="00372BFC" w:rsidRPr="00C90169">
        <w:rPr>
          <w:rFonts w:asciiTheme="majorBidi" w:hAnsiTheme="majorBidi" w:cstheme="majorBidi"/>
          <w:sz w:val="24"/>
          <w:szCs w:val="24"/>
          <w:lang w:val="id-ID"/>
        </w:rPr>
        <w:t xml:space="preserve"> </w:t>
      </w:r>
      <w:r w:rsidRPr="00C90169">
        <w:rPr>
          <w:rFonts w:asciiTheme="majorBidi" w:hAnsiTheme="majorBidi" w:cstheme="majorBidi"/>
          <w:sz w:val="24"/>
          <w:szCs w:val="24"/>
          <w:lang w:val="id-ID"/>
        </w:rPr>
        <w:t>Nah, untuk mendapatkan ilmu, keterampilan serta kepribadian yang baik diperlukan adanya pendidikan.</w:t>
      </w:r>
    </w:p>
    <w:p w:rsidR="00AC1B77" w:rsidRPr="00C90169" w:rsidRDefault="00AC1B77" w:rsidP="009F5AF2">
      <w:pPr>
        <w:spacing w:after="0" w:line="360" w:lineRule="auto"/>
        <w:ind w:firstLine="384"/>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Dalam pengertian yang sederhana, pendidikan dapat diartikan sebagai usaha manusia untuk membina kepribadiannya sesuai dengan nilai-nilai yang ada dalam masyarakat dan kebudayaan.</w:t>
      </w:r>
      <w:proofErr w:type="gramEnd"/>
      <w:r w:rsidRPr="00C90169">
        <w:rPr>
          <w:rFonts w:asciiTheme="majorBidi" w:hAnsiTheme="majorBidi" w:cstheme="majorBidi"/>
          <w:sz w:val="24"/>
          <w:szCs w:val="24"/>
          <w:lang w:val="en-ID"/>
        </w:rPr>
        <w:t xml:space="preserve"> Ki Hajar Dewantara, sebagaimana dikutip Azyumardi Azra, menyatakan bahwa: “Pendidikan umumnya berarti daya upaya untuk mewujudkan budi pekerti (kekuatan bathin), pikiran </w:t>
      </w:r>
      <w:r w:rsidRPr="00C90169">
        <w:rPr>
          <w:rFonts w:asciiTheme="majorBidi" w:hAnsiTheme="majorBidi" w:cstheme="majorBidi"/>
          <w:i/>
          <w:sz w:val="24"/>
          <w:szCs w:val="24"/>
          <w:lang w:val="en-ID"/>
        </w:rPr>
        <w:t>(intellect)</w:t>
      </w:r>
      <w:r w:rsidRPr="00C90169">
        <w:rPr>
          <w:rFonts w:asciiTheme="majorBidi" w:hAnsiTheme="majorBidi" w:cstheme="majorBidi"/>
          <w:sz w:val="24"/>
          <w:szCs w:val="24"/>
          <w:lang w:val="en-ID"/>
        </w:rPr>
        <w:t xml:space="preserve"> dan jasmani anak selaras dengan alam dan masyarakatnya”.</w:t>
      </w:r>
      <w:r w:rsidRPr="00C90169">
        <w:rPr>
          <w:rFonts w:asciiTheme="majorBidi" w:hAnsiTheme="majorBidi" w:cstheme="majorBidi"/>
          <w:sz w:val="24"/>
          <w:szCs w:val="24"/>
          <w:vertAlign w:val="superscript"/>
          <w:lang w:val="en-ID"/>
        </w:rPr>
        <w:footnoteReference w:id="1"/>
      </w:r>
    </w:p>
    <w:p w:rsidR="00AC1B77" w:rsidRPr="00C90169" w:rsidRDefault="00AC1B77" w:rsidP="009F5AF2">
      <w:pPr>
        <w:spacing w:after="0" w:line="360" w:lineRule="auto"/>
        <w:ind w:firstLine="384"/>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Dari penjelasan di atas dapat diambil konklusi, bahwa pengertian pendidikan secara umum tidak jauh berbeda dengan pengertian pendidikan Islam, hanya saja dalam pendidikan Islam lebih ditekankan lagi pada nilai-nilai Islam.</w:t>
      </w:r>
      <w:proofErr w:type="gramEnd"/>
      <w:r w:rsidRPr="00C90169">
        <w:rPr>
          <w:rFonts w:asciiTheme="majorBidi" w:hAnsiTheme="majorBidi" w:cstheme="majorBidi"/>
          <w:sz w:val="24"/>
          <w:szCs w:val="24"/>
          <w:lang w:val="en-ID"/>
        </w:rPr>
        <w:t xml:space="preserve"> Salah satu jenis pendidikan yang dapat mewujudkan </w:t>
      </w:r>
      <w:proofErr w:type="gramStart"/>
      <w:r w:rsidRPr="00C90169">
        <w:rPr>
          <w:rFonts w:asciiTheme="majorBidi" w:hAnsiTheme="majorBidi" w:cstheme="majorBidi"/>
          <w:sz w:val="24"/>
          <w:szCs w:val="24"/>
          <w:lang w:val="en-ID"/>
        </w:rPr>
        <w:t>muslim</w:t>
      </w:r>
      <w:proofErr w:type="gramEnd"/>
      <w:r w:rsidRPr="00C90169">
        <w:rPr>
          <w:rFonts w:asciiTheme="majorBidi" w:hAnsiTheme="majorBidi" w:cstheme="majorBidi"/>
          <w:sz w:val="24"/>
          <w:szCs w:val="24"/>
          <w:lang w:val="en-ID"/>
        </w:rPr>
        <w:t xml:space="preserve"> ideal adalah melalui pendidikan tasawuf.</w:t>
      </w:r>
    </w:p>
    <w:p w:rsidR="00AC1B77" w:rsidRPr="00C90169" w:rsidRDefault="00AC1B77" w:rsidP="009F5AF2">
      <w:pPr>
        <w:spacing w:after="0" w:line="360" w:lineRule="auto"/>
        <w:ind w:firstLine="384"/>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Pendidikan tasawuf, merupakan corak pendidikan Islam yang bertujuan membangun ruhani manusia ke arah yang sangat agamis.</w:t>
      </w:r>
      <w:proofErr w:type="gramEnd"/>
      <w:r w:rsidR="00B76C9A" w:rsidRPr="00C90169">
        <w:rPr>
          <w:rFonts w:asciiTheme="majorBidi" w:hAnsiTheme="majorBidi" w:cstheme="majorBidi"/>
          <w:sz w:val="24"/>
          <w:szCs w:val="24"/>
          <w:lang w:val="en-ID"/>
        </w:rPr>
        <w:t xml:space="preserve"> </w:t>
      </w:r>
      <w:proofErr w:type="gramStart"/>
      <w:r w:rsidRPr="00C90169">
        <w:rPr>
          <w:rFonts w:asciiTheme="majorBidi" w:hAnsiTheme="majorBidi" w:cstheme="majorBidi"/>
          <w:sz w:val="24"/>
          <w:szCs w:val="24"/>
          <w:lang w:val="en-ID"/>
        </w:rPr>
        <w:t>Sebagaiman</w:t>
      </w:r>
      <w:r w:rsidR="00B76C9A" w:rsidRPr="00C90169">
        <w:rPr>
          <w:rFonts w:asciiTheme="majorBidi" w:hAnsiTheme="majorBidi" w:cstheme="majorBidi"/>
          <w:sz w:val="24"/>
          <w:szCs w:val="24"/>
          <w:lang w:val="en-ID"/>
        </w:rPr>
        <w:t>a dikemukakan oleh Hamka bahwa “</w:t>
      </w:r>
      <w:r w:rsidRPr="00C90169">
        <w:rPr>
          <w:rFonts w:asciiTheme="majorBidi" w:hAnsiTheme="majorBidi" w:cstheme="majorBidi"/>
          <w:sz w:val="24"/>
          <w:szCs w:val="24"/>
          <w:lang w:val="en-ID"/>
        </w:rPr>
        <w:t xml:space="preserve">Tasawuf adalah </w:t>
      </w:r>
      <w:r w:rsidRPr="00C90169">
        <w:rPr>
          <w:rFonts w:asciiTheme="majorBidi" w:hAnsiTheme="majorBidi" w:cstheme="majorBidi"/>
          <w:sz w:val="24"/>
          <w:szCs w:val="24"/>
          <w:lang w:val="en-ID"/>
        </w:rPr>
        <w:lastRenderedPageBreak/>
        <w:t>keluar dari perangai yang tercela masuk kepada perangai yang terpuji.”</w:t>
      </w:r>
      <w:proofErr w:type="gramEnd"/>
      <w:r w:rsidRPr="00C90169">
        <w:rPr>
          <w:rFonts w:asciiTheme="majorBidi" w:hAnsiTheme="majorBidi" w:cstheme="majorBidi"/>
          <w:sz w:val="24"/>
          <w:szCs w:val="24"/>
          <w:vertAlign w:val="superscript"/>
          <w:lang w:val="en-ID"/>
        </w:rPr>
        <w:footnoteReference w:id="2"/>
      </w:r>
      <w:r w:rsidRPr="00C90169">
        <w:rPr>
          <w:rFonts w:asciiTheme="majorBidi" w:hAnsiTheme="majorBidi" w:cstheme="majorBidi"/>
          <w:sz w:val="24"/>
          <w:szCs w:val="24"/>
          <w:lang w:val="en-ID"/>
        </w:rPr>
        <w:t xml:space="preserve"> Sayangnya, pendidikan tasawuf saat </w:t>
      </w:r>
      <w:proofErr w:type="gramStart"/>
      <w:r w:rsidRPr="00C90169">
        <w:rPr>
          <w:rFonts w:asciiTheme="majorBidi" w:hAnsiTheme="majorBidi" w:cstheme="majorBidi"/>
          <w:sz w:val="24"/>
          <w:szCs w:val="24"/>
          <w:lang w:val="en-ID"/>
        </w:rPr>
        <w:t>ini  nyaris</w:t>
      </w:r>
      <w:proofErr w:type="gramEnd"/>
      <w:r w:rsidRPr="00C90169">
        <w:rPr>
          <w:rFonts w:asciiTheme="majorBidi" w:hAnsiTheme="majorBidi" w:cstheme="majorBidi"/>
          <w:sz w:val="24"/>
          <w:szCs w:val="24"/>
          <w:lang w:val="en-ID"/>
        </w:rPr>
        <w:t xml:space="preserve"> dilupakan, hanya menjadikan pendidikan akhlak sebagai satu-satunya materi pembinaan budi pekerti. </w:t>
      </w:r>
      <w:proofErr w:type="gramStart"/>
      <w:r w:rsidRPr="00C90169">
        <w:rPr>
          <w:rFonts w:asciiTheme="majorBidi" w:hAnsiTheme="majorBidi" w:cstheme="majorBidi"/>
          <w:sz w:val="24"/>
          <w:szCs w:val="24"/>
          <w:lang w:val="en-ID"/>
        </w:rPr>
        <w:t>Padahal bila dikaji secara mendalam, antara pendidikan akhlak dan pendidikan tasawuf, memiliki perbedaan yang signifikan.</w:t>
      </w:r>
      <w:proofErr w:type="gramEnd"/>
    </w:p>
    <w:p w:rsidR="00AC1B77" w:rsidRPr="00C90169" w:rsidRDefault="00AC1B77" w:rsidP="009F5AF2">
      <w:pPr>
        <w:spacing w:after="0" w:line="360" w:lineRule="auto"/>
        <w:ind w:firstLine="384"/>
        <w:contextualSpacing/>
        <w:jc w:val="both"/>
        <w:rPr>
          <w:rFonts w:asciiTheme="majorBidi" w:hAnsiTheme="majorBidi" w:cstheme="majorBidi"/>
          <w:sz w:val="24"/>
          <w:szCs w:val="24"/>
          <w:lang w:val="en-ID"/>
        </w:rPr>
      </w:pPr>
      <w:r w:rsidRPr="00C90169">
        <w:rPr>
          <w:rFonts w:asciiTheme="majorBidi" w:hAnsiTheme="majorBidi" w:cstheme="majorBidi"/>
          <w:sz w:val="24"/>
          <w:szCs w:val="24"/>
          <w:lang w:val="en-ID"/>
        </w:rPr>
        <w:t xml:space="preserve">Bila dikaitkan dengan perkembangan </w:t>
      </w:r>
      <w:proofErr w:type="gramStart"/>
      <w:r w:rsidRPr="00C90169">
        <w:rPr>
          <w:rFonts w:asciiTheme="majorBidi" w:hAnsiTheme="majorBidi" w:cstheme="majorBidi"/>
          <w:sz w:val="24"/>
          <w:szCs w:val="24"/>
          <w:lang w:val="en-ID"/>
        </w:rPr>
        <w:t>budaya  dan</w:t>
      </w:r>
      <w:proofErr w:type="gramEnd"/>
      <w:r w:rsidRPr="00C90169">
        <w:rPr>
          <w:rFonts w:asciiTheme="majorBidi" w:hAnsiTheme="majorBidi" w:cstheme="majorBidi"/>
          <w:sz w:val="24"/>
          <w:szCs w:val="24"/>
          <w:lang w:val="en-ID"/>
        </w:rPr>
        <w:t xml:space="preserve"> peradaban di Indonesia, saat ini terlihat sudah terjadi pergeseran nilai yang luar biasa. Perangai yang baik, nyaris terpinggirkan oleh perangai yang didapat oleh masyarakat melalui Teknologi Informasi, yang nota bene banyak yang keluar dari nilai-ilai Islam, menjadi nilai- nilai yang dilegitimasi, padahal hal itu sudah menyimpang dari ajaran Islam. </w:t>
      </w:r>
    </w:p>
    <w:p w:rsidR="00AC1B77" w:rsidRPr="00C90169" w:rsidRDefault="00AC1B77" w:rsidP="009F5AF2">
      <w:pPr>
        <w:spacing w:after="0" w:line="360" w:lineRule="auto"/>
        <w:ind w:firstLine="384"/>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Perhatian lembaga pendidikan Islam sendiri terhadap hal ini masih kurang.</w:t>
      </w:r>
      <w:proofErr w:type="gramEnd"/>
      <w:r w:rsidRPr="00C90169">
        <w:rPr>
          <w:rFonts w:asciiTheme="majorBidi" w:hAnsiTheme="majorBidi" w:cstheme="majorBidi"/>
          <w:sz w:val="24"/>
          <w:szCs w:val="24"/>
          <w:lang w:val="en-ID"/>
        </w:rPr>
        <w:t xml:space="preserve"> Artinya, tasawuf kurang mewarnai proses pendidikan dan pembelajaran yang diberikan kepada peserta didik. </w:t>
      </w:r>
    </w:p>
    <w:p w:rsidR="006F0988" w:rsidRDefault="00AC1B77" w:rsidP="009F5AF2">
      <w:pPr>
        <w:spacing w:after="0" w:line="360" w:lineRule="auto"/>
        <w:ind w:firstLine="384"/>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Hamka melalui Tasawuf modernnya dan beberapa buku karangannya terkait tasawuf, telah menawarkan konsep-konsep tasawuf yang dapat membentuk perangai atau karakter seseorang menj</w:t>
      </w:r>
      <w:r w:rsidR="00E807D7" w:rsidRPr="00C90169">
        <w:rPr>
          <w:rFonts w:asciiTheme="majorBidi" w:hAnsiTheme="majorBidi" w:cstheme="majorBidi"/>
          <w:sz w:val="24"/>
          <w:szCs w:val="24"/>
          <w:lang w:val="en-ID"/>
        </w:rPr>
        <w:t>adi lebih baik.</w:t>
      </w:r>
      <w:proofErr w:type="gramEnd"/>
      <w:r w:rsidR="00E807D7" w:rsidRPr="00C90169">
        <w:rPr>
          <w:rFonts w:asciiTheme="majorBidi" w:hAnsiTheme="majorBidi" w:cstheme="majorBidi"/>
          <w:sz w:val="24"/>
          <w:szCs w:val="24"/>
          <w:lang w:val="en-ID"/>
        </w:rPr>
        <w:t xml:space="preserve"> Konsep tasawuf H</w:t>
      </w:r>
      <w:r w:rsidRPr="00C90169">
        <w:rPr>
          <w:rFonts w:asciiTheme="majorBidi" w:hAnsiTheme="majorBidi" w:cstheme="majorBidi"/>
          <w:sz w:val="24"/>
          <w:szCs w:val="24"/>
          <w:lang w:val="en-ID"/>
        </w:rPr>
        <w:t xml:space="preserve">amka sangat moderat bila dibandingkan konsep-konsep tasawuf </w:t>
      </w:r>
      <w:r w:rsidRPr="00C90169">
        <w:rPr>
          <w:rFonts w:asciiTheme="majorBidi" w:hAnsiTheme="majorBidi" w:cstheme="majorBidi"/>
          <w:sz w:val="24"/>
          <w:szCs w:val="24"/>
          <w:lang w:val="en-ID"/>
        </w:rPr>
        <w:lastRenderedPageBreak/>
        <w:t xml:space="preserve">dari kebanyakan para </w:t>
      </w:r>
      <w:proofErr w:type="gramStart"/>
      <w:r w:rsidRPr="00C90169">
        <w:rPr>
          <w:rFonts w:asciiTheme="majorBidi" w:hAnsiTheme="majorBidi" w:cstheme="majorBidi"/>
          <w:sz w:val="24"/>
          <w:szCs w:val="24"/>
          <w:lang w:val="en-ID"/>
        </w:rPr>
        <w:t>sufi</w:t>
      </w:r>
      <w:proofErr w:type="gramEnd"/>
      <w:r w:rsidRPr="00C90169">
        <w:rPr>
          <w:rFonts w:asciiTheme="majorBidi" w:hAnsiTheme="majorBidi" w:cstheme="majorBidi"/>
          <w:sz w:val="24"/>
          <w:szCs w:val="24"/>
          <w:lang w:val="en-ID"/>
        </w:rPr>
        <w:t xml:space="preserve">, khususnya di Indonesia. </w:t>
      </w:r>
    </w:p>
    <w:p w:rsidR="00753636" w:rsidRPr="00C90169" w:rsidRDefault="00753636" w:rsidP="009F5AF2">
      <w:pPr>
        <w:spacing w:after="0" w:line="360" w:lineRule="auto"/>
        <w:ind w:firstLine="384"/>
        <w:contextualSpacing/>
        <w:jc w:val="both"/>
        <w:rPr>
          <w:rFonts w:asciiTheme="majorBidi" w:hAnsiTheme="majorBidi" w:cstheme="majorBidi"/>
          <w:sz w:val="24"/>
          <w:szCs w:val="24"/>
          <w:lang w:val="en-ID"/>
        </w:rPr>
      </w:pPr>
    </w:p>
    <w:p w:rsidR="00AC1B77" w:rsidRPr="00C90169" w:rsidRDefault="00AC1B77" w:rsidP="009F5AF2">
      <w:pPr>
        <w:numPr>
          <w:ilvl w:val="0"/>
          <w:numId w:val="2"/>
        </w:numPr>
        <w:tabs>
          <w:tab w:val="left" w:pos="426"/>
          <w:tab w:val="center" w:pos="3969"/>
        </w:tabs>
        <w:spacing w:after="0" w:line="360" w:lineRule="auto"/>
        <w:rPr>
          <w:rFonts w:asciiTheme="majorBidi" w:hAnsiTheme="majorBidi" w:cstheme="majorBidi"/>
          <w:b/>
          <w:sz w:val="24"/>
          <w:szCs w:val="24"/>
        </w:rPr>
      </w:pPr>
      <w:r w:rsidRPr="00C90169">
        <w:rPr>
          <w:rFonts w:asciiTheme="majorBidi" w:hAnsiTheme="majorBidi" w:cstheme="majorBidi"/>
          <w:b/>
          <w:sz w:val="24"/>
          <w:szCs w:val="24"/>
        </w:rPr>
        <w:t>Fokus Penelitian</w:t>
      </w:r>
    </w:p>
    <w:p w:rsidR="00AC1B77" w:rsidRPr="00C90169" w:rsidRDefault="00AC1B77" w:rsidP="009F5AF2">
      <w:pPr>
        <w:spacing w:after="0" w:line="360" w:lineRule="auto"/>
        <w:ind w:firstLine="384"/>
        <w:jc w:val="both"/>
        <w:rPr>
          <w:rFonts w:asciiTheme="majorBidi" w:hAnsiTheme="majorBidi" w:cstheme="majorBidi"/>
          <w:sz w:val="24"/>
          <w:szCs w:val="24"/>
        </w:rPr>
      </w:pPr>
      <w:r w:rsidRPr="00C90169">
        <w:rPr>
          <w:rFonts w:asciiTheme="majorBidi" w:hAnsiTheme="majorBidi" w:cstheme="majorBidi"/>
          <w:sz w:val="24"/>
          <w:szCs w:val="24"/>
        </w:rPr>
        <w:t xml:space="preserve">Adapun fokus masalah yang </w:t>
      </w:r>
      <w:proofErr w:type="gramStart"/>
      <w:r w:rsidRPr="00C90169">
        <w:rPr>
          <w:rFonts w:asciiTheme="majorBidi" w:hAnsiTheme="majorBidi" w:cstheme="majorBidi"/>
          <w:sz w:val="24"/>
          <w:szCs w:val="24"/>
        </w:rPr>
        <w:t>akan</w:t>
      </w:r>
      <w:proofErr w:type="gramEnd"/>
      <w:r w:rsidRPr="00C90169">
        <w:rPr>
          <w:rFonts w:asciiTheme="majorBidi" w:hAnsiTheme="majorBidi" w:cstheme="majorBidi"/>
          <w:sz w:val="24"/>
          <w:szCs w:val="24"/>
        </w:rPr>
        <w:t xml:space="preserve"> dikaji dalam peneli</w:t>
      </w:r>
      <w:r w:rsidR="002B093A">
        <w:rPr>
          <w:rFonts w:asciiTheme="majorBidi" w:hAnsiTheme="majorBidi" w:cstheme="majorBidi"/>
          <w:sz w:val="24"/>
          <w:szCs w:val="24"/>
        </w:rPr>
        <w:t>tian ini adalah sebagai berikut:</w:t>
      </w:r>
    </w:p>
    <w:p w:rsidR="00925FDC" w:rsidRPr="00846EEC" w:rsidRDefault="00AC1B77" w:rsidP="009F5AF2">
      <w:pPr>
        <w:pStyle w:val="ListParagraph"/>
        <w:numPr>
          <w:ilvl w:val="0"/>
          <w:numId w:val="3"/>
        </w:numPr>
        <w:spacing w:after="160" w:line="360" w:lineRule="auto"/>
        <w:ind w:left="284" w:hanging="284"/>
        <w:jc w:val="both"/>
        <w:rPr>
          <w:rFonts w:asciiTheme="majorBidi" w:hAnsiTheme="majorBidi" w:cstheme="majorBidi"/>
          <w:sz w:val="24"/>
          <w:szCs w:val="24"/>
        </w:rPr>
      </w:pPr>
      <w:r w:rsidRPr="00846EEC">
        <w:rPr>
          <w:rFonts w:asciiTheme="majorBidi" w:hAnsiTheme="majorBidi" w:cstheme="majorBidi"/>
          <w:sz w:val="24"/>
          <w:szCs w:val="24"/>
        </w:rPr>
        <w:t xml:space="preserve">Bagaimanakah konsep </w:t>
      </w:r>
      <w:proofErr w:type="gramStart"/>
      <w:r w:rsidRPr="00846EEC">
        <w:rPr>
          <w:rFonts w:asciiTheme="majorBidi" w:hAnsiTheme="majorBidi" w:cstheme="majorBidi"/>
          <w:sz w:val="24"/>
          <w:szCs w:val="24"/>
        </w:rPr>
        <w:t>tasawuf  Buya</w:t>
      </w:r>
      <w:proofErr w:type="gramEnd"/>
      <w:r w:rsidRPr="00846EEC">
        <w:rPr>
          <w:rFonts w:asciiTheme="majorBidi" w:hAnsiTheme="majorBidi" w:cstheme="majorBidi"/>
          <w:sz w:val="24"/>
          <w:szCs w:val="24"/>
        </w:rPr>
        <w:t xml:space="preserve"> Hamka?</w:t>
      </w:r>
    </w:p>
    <w:p w:rsidR="00507AF9" w:rsidRDefault="00AC1B77" w:rsidP="009F5AF2">
      <w:pPr>
        <w:pStyle w:val="ListParagraph"/>
        <w:numPr>
          <w:ilvl w:val="0"/>
          <w:numId w:val="3"/>
        </w:numPr>
        <w:spacing w:after="160" w:line="360" w:lineRule="auto"/>
        <w:ind w:left="284" w:hanging="284"/>
        <w:jc w:val="both"/>
        <w:rPr>
          <w:rFonts w:asciiTheme="majorBidi" w:hAnsiTheme="majorBidi" w:cstheme="majorBidi"/>
          <w:sz w:val="24"/>
          <w:szCs w:val="24"/>
        </w:rPr>
      </w:pPr>
      <w:r w:rsidRPr="00C90169">
        <w:rPr>
          <w:rFonts w:asciiTheme="majorBidi" w:hAnsiTheme="majorBidi" w:cstheme="majorBidi"/>
          <w:sz w:val="24"/>
          <w:szCs w:val="24"/>
        </w:rPr>
        <w:t>Bagaimanakah</w:t>
      </w:r>
      <w:r w:rsidR="00925FDC"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pendidikan </w:t>
      </w:r>
      <w:proofErr w:type="gramStart"/>
      <w:r w:rsidRPr="00C90169">
        <w:rPr>
          <w:rFonts w:asciiTheme="majorBidi" w:hAnsiTheme="majorBidi" w:cstheme="majorBidi"/>
          <w:sz w:val="24"/>
          <w:szCs w:val="24"/>
        </w:rPr>
        <w:t xml:space="preserve">tasawuf  </w:t>
      </w:r>
      <w:r w:rsidR="00925FDC" w:rsidRPr="00C90169">
        <w:rPr>
          <w:rFonts w:asciiTheme="majorBidi" w:hAnsiTheme="majorBidi" w:cstheme="majorBidi"/>
          <w:sz w:val="24"/>
          <w:szCs w:val="24"/>
        </w:rPr>
        <w:t>perspektif</w:t>
      </w:r>
      <w:proofErr w:type="gramEnd"/>
      <w:r w:rsidR="00925FDC" w:rsidRPr="00C90169">
        <w:rPr>
          <w:rFonts w:asciiTheme="majorBidi" w:hAnsiTheme="majorBidi" w:cstheme="majorBidi"/>
          <w:sz w:val="24"/>
          <w:szCs w:val="24"/>
        </w:rPr>
        <w:t xml:space="preserve"> </w:t>
      </w:r>
      <w:r w:rsidRPr="00C90169">
        <w:rPr>
          <w:rFonts w:asciiTheme="majorBidi" w:hAnsiTheme="majorBidi" w:cstheme="majorBidi"/>
          <w:sz w:val="24"/>
          <w:szCs w:val="24"/>
        </w:rPr>
        <w:t>Buya Hamka?</w:t>
      </w:r>
    </w:p>
    <w:p w:rsidR="00753636" w:rsidRPr="002B093A" w:rsidRDefault="00753636" w:rsidP="009F5AF2">
      <w:pPr>
        <w:pStyle w:val="ListParagraph"/>
        <w:spacing w:after="160" w:line="360" w:lineRule="auto"/>
        <w:ind w:left="284"/>
        <w:jc w:val="both"/>
        <w:rPr>
          <w:rFonts w:asciiTheme="majorBidi" w:hAnsiTheme="majorBidi" w:cstheme="majorBidi"/>
          <w:sz w:val="24"/>
          <w:szCs w:val="24"/>
        </w:rPr>
      </w:pPr>
    </w:p>
    <w:p w:rsidR="00AC1B77" w:rsidRPr="00C90169" w:rsidRDefault="00AC1B77" w:rsidP="009F5AF2">
      <w:pPr>
        <w:pStyle w:val="ListParagraph"/>
        <w:numPr>
          <w:ilvl w:val="0"/>
          <w:numId w:val="2"/>
        </w:numPr>
        <w:spacing w:after="0" w:line="360" w:lineRule="auto"/>
        <w:jc w:val="both"/>
        <w:rPr>
          <w:rFonts w:asciiTheme="majorBidi" w:hAnsiTheme="majorBidi" w:cstheme="majorBidi"/>
          <w:b/>
          <w:sz w:val="24"/>
          <w:szCs w:val="24"/>
        </w:rPr>
      </w:pPr>
      <w:r w:rsidRPr="00C90169">
        <w:rPr>
          <w:rFonts w:asciiTheme="majorBidi" w:hAnsiTheme="majorBidi" w:cstheme="majorBidi"/>
          <w:b/>
          <w:sz w:val="24"/>
          <w:szCs w:val="24"/>
        </w:rPr>
        <w:t>Tujuan Penelitian</w:t>
      </w:r>
    </w:p>
    <w:p w:rsidR="00AC1B77" w:rsidRPr="00C90169" w:rsidRDefault="00AC1B77" w:rsidP="009F5AF2">
      <w:pPr>
        <w:spacing w:after="0" w:line="360" w:lineRule="auto"/>
        <w:ind w:firstLine="384"/>
        <w:jc w:val="both"/>
        <w:rPr>
          <w:rFonts w:asciiTheme="majorBidi" w:hAnsiTheme="majorBidi" w:cstheme="majorBidi"/>
          <w:sz w:val="24"/>
          <w:szCs w:val="24"/>
        </w:rPr>
      </w:pPr>
      <w:r w:rsidRPr="00C90169">
        <w:rPr>
          <w:rFonts w:asciiTheme="majorBidi" w:hAnsiTheme="majorBidi" w:cstheme="majorBidi"/>
          <w:sz w:val="24"/>
          <w:szCs w:val="24"/>
        </w:rPr>
        <w:t xml:space="preserve">Dari masalah penelitian yang dikemukakan di atas, maka tujuan penelitian ini adalah untuk: </w:t>
      </w:r>
    </w:p>
    <w:p w:rsidR="00AC1B77" w:rsidRPr="00987532" w:rsidRDefault="00AC1B77" w:rsidP="009F5AF2">
      <w:pPr>
        <w:pStyle w:val="ListParagraph"/>
        <w:numPr>
          <w:ilvl w:val="0"/>
          <w:numId w:val="4"/>
        </w:numPr>
        <w:spacing w:after="0" w:line="360" w:lineRule="auto"/>
        <w:ind w:left="284" w:hanging="284"/>
        <w:jc w:val="both"/>
        <w:rPr>
          <w:rFonts w:asciiTheme="majorBidi" w:hAnsiTheme="majorBidi" w:cstheme="majorBidi"/>
          <w:sz w:val="24"/>
          <w:szCs w:val="24"/>
        </w:rPr>
      </w:pPr>
      <w:r w:rsidRPr="00987532">
        <w:rPr>
          <w:rFonts w:asciiTheme="majorBidi" w:hAnsiTheme="majorBidi" w:cstheme="majorBidi"/>
          <w:sz w:val="24"/>
          <w:szCs w:val="24"/>
        </w:rPr>
        <w:t xml:space="preserve">Mendapatkan gambaran tentang konsep </w:t>
      </w:r>
      <w:proofErr w:type="gramStart"/>
      <w:r w:rsidRPr="00987532">
        <w:rPr>
          <w:rFonts w:asciiTheme="majorBidi" w:hAnsiTheme="majorBidi" w:cstheme="majorBidi"/>
          <w:sz w:val="24"/>
          <w:szCs w:val="24"/>
        </w:rPr>
        <w:t xml:space="preserve">tasawuf </w:t>
      </w:r>
      <w:r w:rsidR="009D3D08" w:rsidRPr="00987532">
        <w:rPr>
          <w:rFonts w:asciiTheme="majorBidi" w:hAnsiTheme="majorBidi" w:cstheme="majorBidi"/>
          <w:sz w:val="24"/>
          <w:szCs w:val="24"/>
        </w:rPr>
        <w:t xml:space="preserve"> </w:t>
      </w:r>
      <w:r w:rsidRPr="00987532">
        <w:rPr>
          <w:rFonts w:asciiTheme="majorBidi" w:hAnsiTheme="majorBidi" w:cstheme="majorBidi"/>
          <w:sz w:val="24"/>
          <w:szCs w:val="24"/>
        </w:rPr>
        <w:t>Buya</w:t>
      </w:r>
      <w:proofErr w:type="gramEnd"/>
      <w:r w:rsidRPr="00987532">
        <w:rPr>
          <w:rFonts w:asciiTheme="majorBidi" w:hAnsiTheme="majorBidi" w:cstheme="majorBidi"/>
          <w:sz w:val="24"/>
          <w:szCs w:val="24"/>
        </w:rPr>
        <w:t xml:space="preserve"> Hamka.</w:t>
      </w:r>
    </w:p>
    <w:p w:rsidR="003A115A" w:rsidRDefault="00AC1B77" w:rsidP="009F5AF2">
      <w:pPr>
        <w:numPr>
          <w:ilvl w:val="0"/>
          <w:numId w:val="4"/>
        </w:numPr>
        <w:spacing w:after="0" w:line="360" w:lineRule="auto"/>
        <w:ind w:left="284" w:hanging="284"/>
        <w:jc w:val="both"/>
        <w:rPr>
          <w:rFonts w:asciiTheme="majorBidi" w:hAnsiTheme="majorBidi" w:cstheme="majorBidi"/>
          <w:sz w:val="24"/>
          <w:szCs w:val="24"/>
        </w:rPr>
      </w:pPr>
      <w:r w:rsidRPr="00C90169">
        <w:rPr>
          <w:rFonts w:asciiTheme="majorBidi" w:hAnsiTheme="majorBidi" w:cstheme="majorBidi"/>
          <w:sz w:val="24"/>
          <w:szCs w:val="24"/>
        </w:rPr>
        <w:t>Mendapatkan deskripsi</w:t>
      </w:r>
      <w:r w:rsidR="00C41AB9" w:rsidRPr="00C90169">
        <w:rPr>
          <w:rFonts w:asciiTheme="majorBidi" w:hAnsiTheme="majorBidi" w:cstheme="majorBidi"/>
          <w:sz w:val="24"/>
          <w:szCs w:val="24"/>
        </w:rPr>
        <w:t xml:space="preserve"> tentang </w:t>
      </w:r>
      <w:r w:rsidRPr="00C90169">
        <w:rPr>
          <w:rFonts w:asciiTheme="majorBidi" w:hAnsiTheme="majorBidi" w:cstheme="majorBidi"/>
          <w:sz w:val="24"/>
          <w:szCs w:val="24"/>
        </w:rPr>
        <w:t xml:space="preserve">pendidikan tasawuf </w:t>
      </w:r>
      <w:r w:rsidR="00C41AB9" w:rsidRPr="00C90169">
        <w:rPr>
          <w:rFonts w:asciiTheme="majorBidi" w:hAnsiTheme="majorBidi" w:cstheme="majorBidi"/>
          <w:sz w:val="24"/>
          <w:szCs w:val="24"/>
        </w:rPr>
        <w:t xml:space="preserve">perspektif </w:t>
      </w:r>
      <w:r w:rsidRPr="00C90169">
        <w:rPr>
          <w:rFonts w:asciiTheme="majorBidi" w:hAnsiTheme="majorBidi" w:cstheme="majorBidi"/>
          <w:sz w:val="24"/>
          <w:szCs w:val="24"/>
        </w:rPr>
        <w:t>Buya Hamka.</w:t>
      </w:r>
    </w:p>
    <w:p w:rsidR="00753636" w:rsidRPr="002B093A" w:rsidRDefault="00753636" w:rsidP="009F5AF2">
      <w:pPr>
        <w:spacing w:after="0" w:line="360" w:lineRule="auto"/>
        <w:ind w:left="284"/>
        <w:jc w:val="both"/>
        <w:rPr>
          <w:rFonts w:asciiTheme="majorBidi" w:hAnsiTheme="majorBidi" w:cstheme="majorBidi"/>
          <w:sz w:val="24"/>
          <w:szCs w:val="24"/>
        </w:rPr>
      </w:pPr>
    </w:p>
    <w:p w:rsidR="00BB481C" w:rsidRPr="00C90169" w:rsidRDefault="00BB481C" w:rsidP="009F5AF2">
      <w:pPr>
        <w:pStyle w:val="ListParagraph"/>
        <w:numPr>
          <w:ilvl w:val="0"/>
          <w:numId w:val="2"/>
        </w:numPr>
        <w:spacing w:after="0" w:line="360" w:lineRule="auto"/>
        <w:ind w:left="426" w:hanging="426"/>
        <w:jc w:val="both"/>
        <w:rPr>
          <w:rFonts w:asciiTheme="majorBidi" w:hAnsiTheme="majorBidi" w:cstheme="majorBidi"/>
          <w:b/>
          <w:bCs/>
          <w:sz w:val="24"/>
          <w:szCs w:val="24"/>
        </w:rPr>
      </w:pPr>
      <w:r w:rsidRPr="00C90169">
        <w:rPr>
          <w:rFonts w:asciiTheme="majorBidi" w:hAnsiTheme="majorBidi" w:cstheme="majorBidi"/>
          <w:b/>
          <w:bCs/>
          <w:sz w:val="24"/>
          <w:szCs w:val="24"/>
        </w:rPr>
        <w:t>Kajian Pustaka</w:t>
      </w:r>
    </w:p>
    <w:p w:rsidR="00FA024C" w:rsidRPr="00C90169" w:rsidRDefault="003A115A" w:rsidP="009F5AF2">
      <w:pPr>
        <w:spacing w:after="0" w:line="360" w:lineRule="auto"/>
        <w:ind w:firstLine="450"/>
        <w:contextualSpacing/>
        <w:jc w:val="both"/>
        <w:rPr>
          <w:rFonts w:asciiTheme="majorBidi" w:hAnsiTheme="majorBidi" w:cstheme="majorBidi"/>
          <w:sz w:val="24"/>
          <w:szCs w:val="24"/>
        </w:rPr>
      </w:pPr>
      <w:r w:rsidRPr="00C90169">
        <w:rPr>
          <w:rFonts w:asciiTheme="majorBidi" w:hAnsiTheme="majorBidi" w:cstheme="majorBidi"/>
          <w:sz w:val="24"/>
          <w:szCs w:val="24"/>
          <w:lang w:val="id-ID"/>
        </w:rPr>
        <w:t>Survey kepustakaan yang telah dilakukan, menunjukkan bahwa terdapat beberapa penelitian dari pihak lain yang sesuai dengan tema penelitian ini</w:t>
      </w:r>
      <w:r w:rsidRPr="00C90169">
        <w:rPr>
          <w:rFonts w:asciiTheme="majorBidi" w:hAnsiTheme="majorBidi" w:cstheme="majorBidi"/>
          <w:sz w:val="24"/>
          <w:szCs w:val="24"/>
        </w:rPr>
        <w:t>, dia</w:t>
      </w:r>
      <w:r w:rsidR="00753636">
        <w:rPr>
          <w:rFonts w:asciiTheme="majorBidi" w:hAnsiTheme="majorBidi" w:cstheme="majorBidi"/>
          <w:sz w:val="24"/>
          <w:szCs w:val="24"/>
        </w:rPr>
        <w:t>ntaranya adalah sebagai berikut:</w:t>
      </w:r>
    </w:p>
    <w:p w:rsidR="00FA024C" w:rsidRDefault="00BA70AC" w:rsidP="009F5AF2">
      <w:pPr>
        <w:spacing w:after="0" w:line="360" w:lineRule="auto"/>
        <w:ind w:firstLine="450"/>
        <w:contextualSpacing/>
        <w:jc w:val="both"/>
        <w:rPr>
          <w:rFonts w:asciiTheme="majorBidi" w:hAnsiTheme="majorBidi" w:cstheme="majorBidi"/>
          <w:sz w:val="24"/>
          <w:szCs w:val="24"/>
        </w:rPr>
      </w:pPr>
      <w:r w:rsidRPr="00C90169">
        <w:rPr>
          <w:rFonts w:asciiTheme="majorBidi" w:hAnsiTheme="majorBidi" w:cstheme="majorBidi"/>
          <w:b/>
          <w:bCs/>
          <w:sz w:val="24"/>
          <w:szCs w:val="24"/>
        </w:rPr>
        <w:t>Pertama</w:t>
      </w:r>
      <w:r w:rsidR="003A115A" w:rsidRPr="00C90169">
        <w:rPr>
          <w:rFonts w:asciiTheme="majorBidi" w:hAnsiTheme="majorBidi" w:cstheme="majorBidi"/>
          <w:sz w:val="24"/>
          <w:szCs w:val="24"/>
        </w:rPr>
        <w:t xml:space="preserve">, studi yang dilakukan </w:t>
      </w:r>
      <w:proofErr w:type="gramStart"/>
      <w:r w:rsidR="003A115A" w:rsidRPr="00C90169">
        <w:rPr>
          <w:rFonts w:asciiTheme="majorBidi" w:hAnsiTheme="majorBidi" w:cstheme="majorBidi"/>
          <w:sz w:val="24"/>
          <w:szCs w:val="24"/>
        </w:rPr>
        <w:t>oleh  Hidayat</w:t>
      </w:r>
      <w:proofErr w:type="gramEnd"/>
      <w:r w:rsidR="003A115A" w:rsidRPr="00C90169">
        <w:rPr>
          <w:rFonts w:asciiTheme="majorBidi" w:hAnsiTheme="majorBidi" w:cstheme="majorBidi"/>
          <w:sz w:val="24"/>
          <w:szCs w:val="24"/>
        </w:rPr>
        <w:t xml:space="preserve"> yang berjudul “Tafsir Al-Azhar: Menyelami Kedalaman Tasawuf Hamka”.</w:t>
      </w:r>
      <w:r w:rsidR="00FA024C">
        <w:rPr>
          <w:rFonts w:asciiTheme="majorBidi" w:hAnsiTheme="majorBidi" w:cstheme="majorBidi"/>
          <w:sz w:val="24"/>
          <w:szCs w:val="24"/>
        </w:rPr>
        <w:t xml:space="preserve"> </w:t>
      </w:r>
      <w:proofErr w:type="gramStart"/>
      <w:r w:rsidR="003A115A" w:rsidRPr="00C90169">
        <w:rPr>
          <w:rFonts w:asciiTheme="majorBidi" w:hAnsiTheme="majorBidi" w:cstheme="majorBidi"/>
          <w:sz w:val="24"/>
          <w:szCs w:val="24"/>
        </w:rPr>
        <w:t>Studi ini bertuju</w:t>
      </w:r>
      <w:r w:rsidR="00FA024C">
        <w:rPr>
          <w:rFonts w:asciiTheme="majorBidi" w:hAnsiTheme="majorBidi" w:cstheme="majorBidi"/>
          <w:sz w:val="24"/>
          <w:szCs w:val="24"/>
        </w:rPr>
        <w:t xml:space="preserve">an menelusuri konsep </w:t>
      </w:r>
      <w:r w:rsidR="003A115A" w:rsidRPr="00C90169">
        <w:rPr>
          <w:rFonts w:asciiTheme="majorBidi" w:hAnsiTheme="majorBidi" w:cstheme="majorBidi"/>
          <w:sz w:val="24"/>
          <w:szCs w:val="24"/>
        </w:rPr>
        <w:lastRenderedPageBreak/>
        <w:t>tasawu</w:t>
      </w:r>
      <w:r w:rsidR="00FA024C">
        <w:rPr>
          <w:rFonts w:asciiTheme="majorBidi" w:hAnsiTheme="majorBidi" w:cstheme="majorBidi"/>
          <w:sz w:val="24"/>
          <w:szCs w:val="24"/>
        </w:rPr>
        <w:t xml:space="preserve">f Hamka sebagai suatu prototype </w:t>
      </w:r>
      <w:r w:rsidR="003A115A" w:rsidRPr="00C90169">
        <w:rPr>
          <w:rFonts w:asciiTheme="majorBidi" w:hAnsiTheme="majorBidi" w:cstheme="majorBidi"/>
          <w:sz w:val="24"/>
          <w:szCs w:val="24"/>
        </w:rPr>
        <w:t xml:space="preserve">kecil dari </w:t>
      </w:r>
      <w:r w:rsidR="00FA024C">
        <w:rPr>
          <w:rFonts w:asciiTheme="majorBidi" w:hAnsiTheme="majorBidi" w:cstheme="majorBidi"/>
          <w:sz w:val="24"/>
          <w:szCs w:val="24"/>
        </w:rPr>
        <w:t xml:space="preserve">karyanya tentang tasawuf, dalam </w:t>
      </w:r>
      <w:r w:rsidR="003A115A" w:rsidRPr="00C90169">
        <w:rPr>
          <w:rFonts w:asciiTheme="majorBidi" w:hAnsiTheme="majorBidi" w:cstheme="majorBidi"/>
          <w:sz w:val="24"/>
          <w:szCs w:val="24"/>
        </w:rPr>
        <w:t>buku</w:t>
      </w:r>
      <w:r w:rsidR="00FA024C">
        <w:rPr>
          <w:rFonts w:asciiTheme="majorBidi" w:hAnsiTheme="majorBidi" w:cstheme="majorBidi"/>
          <w:sz w:val="24"/>
          <w:szCs w:val="24"/>
        </w:rPr>
        <w:t xml:space="preserve"> Tasawuf Modern.</w:t>
      </w:r>
      <w:proofErr w:type="gramEnd"/>
      <w:r w:rsidR="00FA024C">
        <w:rPr>
          <w:rFonts w:asciiTheme="majorBidi" w:hAnsiTheme="majorBidi" w:cstheme="majorBidi"/>
          <w:sz w:val="24"/>
          <w:szCs w:val="24"/>
        </w:rPr>
        <w:t xml:space="preserve"> Tujuan lainnya </w:t>
      </w:r>
      <w:r w:rsidR="003A115A" w:rsidRPr="00C90169">
        <w:rPr>
          <w:rFonts w:asciiTheme="majorBidi" w:hAnsiTheme="majorBidi" w:cstheme="majorBidi"/>
          <w:sz w:val="24"/>
          <w:szCs w:val="24"/>
        </w:rPr>
        <w:t>ada</w:t>
      </w:r>
      <w:r w:rsidR="00FA024C">
        <w:rPr>
          <w:rFonts w:asciiTheme="majorBidi" w:hAnsiTheme="majorBidi" w:cstheme="majorBidi"/>
          <w:sz w:val="24"/>
          <w:szCs w:val="24"/>
        </w:rPr>
        <w:t xml:space="preserve">lah untuk mengeksplorasi konsep </w:t>
      </w:r>
      <w:r w:rsidR="003A115A" w:rsidRPr="00C90169">
        <w:rPr>
          <w:rFonts w:asciiTheme="majorBidi" w:hAnsiTheme="majorBidi" w:cstheme="majorBidi"/>
          <w:i/>
          <w:sz w:val="24"/>
          <w:szCs w:val="24"/>
        </w:rPr>
        <w:t xml:space="preserve">‘uzlah, wali dan </w:t>
      </w:r>
      <w:proofErr w:type="gramStart"/>
      <w:r w:rsidR="003A115A" w:rsidRPr="00C90169">
        <w:rPr>
          <w:rFonts w:asciiTheme="majorBidi" w:hAnsiTheme="majorBidi" w:cstheme="majorBidi"/>
          <w:i/>
          <w:sz w:val="24"/>
          <w:szCs w:val="24"/>
        </w:rPr>
        <w:t>mahabbah</w:t>
      </w:r>
      <w:r w:rsidR="00FA024C">
        <w:rPr>
          <w:rFonts w:asciiTheme="majorBidi" w:hAnsiTheme="majorBidi" w:cstheme="majorBidi"/>
          <w:sz w:val="24"/>
          <w:szCs w:val="24"/>
        </w:rPr>
        <w:t xml:space="preserve">  serta</w:t>
      </w:r>
      <w:proofErr w:type="gramEnd"/>
      <w:r w:rsidR="00FA024C">
        <w:rPr>
          <w:rFonts w:asciiTheme="majorBidi" w:hAnsiTheme="majorBidi" w:cstheme="majorBidi"/>
          <w:sz w:val="24"/>
          <w:szCs w:val="24"/>
        </w:rPr>
        <w:t xml:space="preserve"> ilmu </w:t>
      </w:r>
      <w:r w:rsidR="003A115A" w:rsidRPr="00C90169">
        <w:rPr>
          <w:rFonts w:asciiTheme="majorBidi" w:hAnsiTheme="majorBidi" w:cstheme="majorBidi"/>
          <w:i/>
          <w:sz w:val="24"/>
          <w:szCs w:val="24"/>
        </w:rPr>
        <w:t>laduni</w:t>
      </w:r>
      <w:r w:rsidR="003A115A" w:rsidRPr="00C90169">
        <w:rPr>
          <w:rFonts w:asciiTheme="majorBidi" w:hAnsiTheme="majorBidi" w:cstheme="majorBidi"/>
          <w:sz w:val="24"/>
          <w:szCs w:val="24"/>
        </w:rPr>
        <w:t xml:space="preserve"> dalam </w:t>
      </w:r>
      <w:r w:rsidR="003A115A" w:rsidRPr="00C90169">
        <w:rPr>
          <w:rFonts w:asciiTheme="majorBidi" w:hAnsiTheme="majorBidi" w:cstheme="majorBidi"/>
          <w:i/>
          <w:sz w:val="24"/>
          <w:szCs w:val="24"/>
        </w:rPr>
        <w:t>Tafsir al-Azhar</w:t>
      </w:r>
      <w:r w:rsidR="00FA77B8" w:rsidRPr="00C90169">
        <w:rPr>
          <w:rFonts w:asciiTheme="majorBidi" w:hAnsiTheme="majorBidi" w:cstheme="majorBidi"/>
          <w:sz w:val="24"/>
          <w:szCs w:val="24"/>
        </w:rPr>
        <w:t>.</w:t>
      </w:r>
      <w:r w:rsidR="003A115A" w:rsidRPr="00C90169">
        <w:rPr>
          <w:rFonts w:asciiTheme="majorBidi" w:hAnsiTheme="majorBidi" w:cstheme="majorBidi"/>
          <w:sz w:val="24"/>
          <w:szCs w:val="24"/>
          <w:vertAlign w:val="superscript"/>
        </w:rPr>
        <w:footnoteReference w:id="3"/>
      </w:r>
      <w:r w:rsidR="00FA024C">
        <w:rPr>
          <w:rFonts w:asciiTheme="majorBidi" w:hAnsiTheme="majorBidi" w:cstheme="majorBidi"/>
          <w:sz w:val="24"/>
          <w:szCs w:val="24"/>
        </w:rPr>
        <w:t xml:space="preserve"> Sedangkan </w:t>
      </w:r>
      <w:r w:rsidR="003A115A" w:rsidRPr="00C90169">
        <w:rPr>
          <w:rFonts w:asciiTheme="majorBidi" w:hAnsiTheme="majorBidi" w:cstheme="majorBidi"/>
          <w:sz w:val="24"/>
          <w:szCs w:val="24"/>
        </w:rPr>
        <w:t>penelitian t</w:t>
      </w:r>
      <w:r w:rsidR="00FA024C">
        <w:rPr>
          <w:rFonts w:asciiTheme="majorBidi" w:hAnsiTheme="majorBidi" w:cstheme="majorBidi"/>
          <w:sz w:val="24"/>
          <w:szCs w:val="24"/>
        </w:rPr>
        <w:t xml:space="preserve">esis ini mengkaji tentang </w:t>
      </w:r>
      <w:r w:rsidR="002C5373" w:rsidRPr="00C90169">
        <w:rPr>
          <w:rFonts w:asciiTheme="majorBidi" w:hAnsiTheme="majorBidi" w:cstheme="majorBidi"/>
          <w:sz w:val="24"/>
          <w:szCs w:val="24"/>
        </w:rPr>
        <w:t>pendidikan tasawuf perspektif Hamka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 xml:space="preserve">yang </w:t>
      </w:r>
      <w:proofErr w:type="gramStart"/>
      <w:r w:rsidR="003A115A" w:rsidRPr="00C90169">
        <w:rPr>
          <w:rFonts w:asciiTheme="majorBidi" w:hAnsiTheme="majorBidi" w:cstheme="majorBidi"/>
          <w:sz w:val="24"/>
          <w:szCs w:val="24"/>
        </w:rPr>
        <w:t>a</w:t>
      </w:r>
      <w:r w:rsidR="00FA024C">
        <w:rPr>
          <w:rFonts w:asciiTheme="majorBidi" w:hAnsiTheme="majorBidi" w:cstheme="majorBidi"/>
          <w:sz w:val="24"/>
          <w:szCs w:val="24"/>
        </w:rPr>
        <w:t>kan</w:t>
      </w:r>
      <w:proofErr w:type="gramEnd"/>
      <w:r w:rsidR="00FA024C">
        <w:rPr>
          <w:rFonts w:asciiTheme="majorBidi" w:hAnsiTheme="majorBidi" w:cstheme="majorBidi"/>
          <w:sz w:val="24"/>
          <w:szCs w:val="24"/>
        </w:rPr>
        <w:t xml:space="preserve"> ditelusuri melalui beberapa </w:t>
      </w:r>
      <w:r w:rsidR="003A115A" w:rsidRPr="00C90169">
        <w:rPr>
          <w:rFonts w:asciiTheme="majorBidi" w:hAnsiTheme="majorBidi" w:cstheme="majorBidi"/>
          <w:sz w:val="24"/>
          <w:szCs w:val="24"/>
        </w:rPr>
        <w:t>karyanya terkait tasawuf.</w:t>
      </w:r>
    </w:p>
    <w:p w:rsidR="003A115A" w:rsidRPr="00C90169" w:rsidRDefault="00BA70AC" w:rsidP="009F5AF2">
      <w:pPr>
        <w:spacing w:after="0" w:line="360" w:lineRule="auto"/>
        <w:ind w:firstLine="450"/>
        <w:contextualSpacing/>
        <w:jc w:val="both"/>
        <w:rPr>
          <w:rFonts w:asciiTheme="majorBidi" w:hAnsiTheme="majorBidi" w:cstheme="majorBidi"/>
          <w:sz w:val="24"/>
          <w:szCs w:val="24"/>
        </w:rPr>
      </w:pPr>
      <w:r w:rsidRPr="00C90169">
        <w:rPr>
          <w:rFonts w:asciiTheme="majorBidi" w:hAnsiTheme="majorBidi" w:cstheme="majorBidi"/>
          <w:b/>
          <w:bCs/>
          <w:sz w:val="24"/>
          <w:szCs w:val="24"/>
        </w:rPr>
        <w:t>Kedua</w:t>
      </w:r>
      <w:r w:rsidR="00FA024C">
        <w:rPr>
          <w:rFonts w:asciiTheme="majorBidi" w:hAnsiTheme="majorBidi" w:cstheme="majorBidi"/>
          <w:sz w:val="24"/>
          <w:szCs w:val="24"/>
        </w:rPr>
        <w:t xml:space="preserve">, studi yang ditulis oleh </w:t>
      </w:r>
      <w:r w:rsidR="003A115A" w:rsidRPr="00C90169">
        <w:rPr>
          <w:rFonts w:asciiTheme="majorBidi" w:hAnsiTheme="majorBidi" w:cstheme="majorBidi"/>
          <w:sz w:val="24"/>
          <w:szCs w:val="24"/>
        </w:rPr>
        <w:t>Masrur</w:t>
      </w:r>
      <w:r w:rsidR="00FA024C">
        <w:rPr>
          <w:rFonts w:asciiTheme="majorBidi" w:hAnsiTheme="majorBidi" w:cstheme="majorBidi"/>
          <w:sz w:val="24"/>
          <w:szCs w:val="24"/>
        </w:rPr>
        <w:t xml:space="preserve">, berjudul “Pemikiran Dan Corak </w:t>
      </w:r>
      <w:proofErr w:type="gramStart"/>
      <w:r w:rsidR="003A115A" w:rsidRPr="00C90169">
        <w:rPr>
          <w:rFonts w:asciiTheme="majorBidi" w:hAnsiTheme="majorBidi" w:cstheme="majorBidi"/>
          <w:sz w:val="24"/>
          <w:szCs w:val="24"/>
        </w:rPr>
        <w:t>Tasawuf</w:t>
      </w:r>
      <w:r w:rsidR="00FA024C">
        <w:rPr>
          <w:rFonts w:asciiTheme="majorBidi" w:hAnsiTheme="majorBidi" w:cstheme="majorBidi"/>
          <w:sz w:val="24"/>
          <w:szCs w:val="24"/>
        </w:rPr>
        <w:t xml:space="preserve">  Hamka</w:t>
      </w:r>
      <w:proofErr w:type="gramEnd"/>
      <w:r w:rsidR="00FA024C">
        <w:rPr>
          <w:rFonts w:asciiTheme="majorBidi" w:hAnsiTheme="majorBidi" w:cstheme="majorBidi"/>
          <w:sz w:val="24"/>
          <w:szCs w:val="24"/>
        </w:rPr>
        <w:t xml:space="preserve"> Dalam Tafsir Al-Azhar”. </w:t>
      </w:r>
      <w:proofErr w:type="gramStart"/>
      <w:r w:rsidR="003A115A" w:rsidRPr="00C90169">
        <w:rPr>
          <w:rFonts w:asciiTheme="majorBidi" w:hAnsiTheme="majorBidi" w:cstheme="majorBidi"/>
          <w:sz w:val="24"/>
          <w:szCs w:val="24"/>
        </w:rPr>
        <w:t>Tulisan ini m</w:t>
      </w:r>
      <w:r w:rsidR="00FA024C">
        <w:rPr>
          <w:rFonts w:asciiTheme="majorBidi" w:hAnsiTheme="majorBidi" w:cstheme="majorBidi"/>
          <w:sz w:val="24"/>
          <w:szCs w:val="24"/>
        </w:rPr>
        <w:t xml:space="preserve">embahas banyak hal tentang pemikiran tasawuf Hamka yang </w:t>
      </w:r>
      <w:r w:rsidR="003A115A" w:rsidRPr="00C90169">
        <w:rPr>
          <w:rFonts w:asciiTheme="majorBidi" w:hAnsiTheme="majorBidi" w:cstheme="majorBidi"/>
          <w:sz w:val="24"/>
          <w:szCs w:val="24"/>
        </w:rPr>
        <w:t>diinterpretas</w:t>
      </w:r>
      <w:r w:rsidR="00FA024C">
        <w:rPr>
          <w:rFonts w:asciiTheme="majorBidi" w:hAnsiTheme="majorBidi" w:cstheme="majorBidi"/>
          <w:sz w:val="24"/>
          <w:szCs w:val="24"/>
        </w:rPr>
        <w:t xml:space="preserve">ikan dari tafsir Al-Azhar karya </w:t>
      </w:r>
      <w:r w:rsidR="003A115A" w:rsidRPr="00C90169">
        <w:rPr>
          <w:rFonts w:asciiTheme="majorBidi" w:hAnsiTheme="majorBidi" w:cstheme="majorBidi"/>
          <w:sz w:val="24"/>
          <w:szCs w:val="24"/>
        </w:rPr>
        <w:t>Ham</w:t>
      </w:r>
      <w:r w:rsidR="00FA024C">
        <w:rPr>
          <w:rFonts w:asciiTheme="majorBidi" w:hAnsiTheme="majorBidi" w:cstheme="majorBidi"/>
          <w:sz w:val="24"/>
          <w:szCs w:val="24"/>
        </w:rPr>
        <w:t>ka.</w:t>
      </w:r>
      <w:proofErr w:type="gramEnd"/>
      <w:r w:rsidR="00FA024C">
        <w:rPr>
          <w:rFonts w:asciiTheme="majorBidi" w:hAnsiTheme="majorBidi" w:cstheme="majorBidi"/>
          <w:sz w:val="24"/>
          <w:szCs w:val="24"/>
        </w:rPr>
        <w:t xml:space="preserve"> Diantara konsep yang dikaji </w:t>
      </w:r>
      <w:proofErr w:type="gramStart"/>
      <w:r w:rsidR="003A115A" w:rsidRPr="00C90169">
        <w:rPr>
          <w:rFonts w:asciiTheme="majorBidi" w:hAnsiTheme="majorBidi" w:cstheme="majorBidi"/>
          <w:sz w:val="24"/>
          <w:szCs w:val="24"/>
        </w:rPr>
        <w:t xml:space="preserve">adalah  </w:t>
      </w:r>
      <w:r w:rsidR="00FA024C">
        <w:rPr>
          <w:rFonts w:asciiTheme="majorBidi" w:hAnsiTheme="majorBidi" w:cstheme="majorBidi"/>
          <w:sz w:val="24"/>
          <w:szCs w:val="24"/>
        </w:rPr>
        <w:t>pemikiran</w:t>
      </w:r>
      <w:proofErr w:type="gramEnd"/>
      <w:r w:rsidR="00FA024C">
        <w:rPr>
          <w:rFonts w:asciiTheme="majorBidi" w:hAnsiTheme="majorBidi" w:cstheme="majorBidi"/>
          <w:sz w:val="24"/>
          <w:szCs w:val="24"/>
        </w:rPr>
        <w:t xml:space="preserve"> tasawuf Hamka tentang </w:t>
      </w:r>
      <w:r w:rsidR="003A115A" w:rsidRPr="00C90169">
        <w:rPr>
          <w:rFonts w:asciiTheme="majorBidi" w:eastAsia="TimesNewRomanPS-ItalicMT" w:hAnsiTheme="majorBidi" w:cstheme="majorBidi"/>
          <w:i/>
          <w:iCs/>
          <w:sz w:val="24"/>
          <w:szCs w:val="24"/>
        </w:rPr>
        <w:t xml:space="preserve">maqamat </w:t>
      </w:r>
      <w:r w:rsidR="003A115A" w:rsidRPr="00C90169">
        <w:rPr>
          <w:rFonts w:asciiTheme="majorBidi" w:hAnsiTheme="majorBidi" w:cstheme="majorBidi"/>
          <w:sz w:val="24"/>
          <w:szCs w:val="24"/>
        </w:rPr>
        <w:t xml:space="preserve">dan </w:t>
      </w:r>
      <w:r w:rsidR="003A115A" w:rsidRPr="00C90169">
        <w:rPr>
          <w:rFonts w:asciiTheme="majorBidi" w:hAnsiTheme="majorBidi" w:cstheme="majorBidi"/>
          <w:i/>
          <w:iCs/>
          <w:sz w:val="24"/>
          <w:szCs w:val="24"/>
        </w:rPr>
        <w:t>ah</w:t>
      </w:r>
      <w:r w:rsidR="003A115A" w:rsidRPr="00C90169">
        <w:rPr>
          <w:rFonts w:asciiTheme="majorBidi" w:eastAsia="TimesNewRomanPS-ItalicMT" w:hAnsiTheme="majorBidi" w:cstheme="majorBidi"/>
          <w:i/>
          <w:iCs/>
          <w:sz w:val="24"/>
          <w:szCs w:val="24"/>
        </w:rPr>
        <w:t xml:space="preserve">wal. </w:t>
      </w:r>
      <w:proofErr w:type="gramStart"/>
      <w:r w:rsidR="00FA024C">
        <w:rPr>
          <w:rFonts w:asciiTheme="majorBidi" w:eastAsia="TimesNewRomanPS-ItalicMT" w:hAnsiTheme="majorBidi" w:cstheme="majorBidi"/>
          <w:iCs/>
          <w:sz w:val="24"/>
          <w:szCs w:val="24"/>
        </w:rPr>
        <w:t xml:space="preserve">Selain itu, tulisan </w:t>
      </w:r>
      <w:r w:rsidR="003A115A" w:rsidRPr="00C90169">
        <w:rPr>
          <w:rFonts w:asciiTheme="majorBidi" w:hAnsiTheme="majorBidi" w:cstheme="majorBidi"/>
          <w:sz w:val="24"/>
          <w:szCs w:val="24"/>
        </w:rPr>
        <w:t xml:space="preserve">tesis </w:t>
      </w:r>
      <w:r w:rsidR="00FA024C">
        <w:rPr>
          <w:rFonts w:asciiTheme="majorBidi" w:hAnsiTheme="majorBidi" w:cstheme="majorBidi"/>
          <w:sz w:val="24"/>
          <w:szCs w:val="24"/>
        </w:rPr>
        <w:t xml:space="preserve">ini juga mengkaji corak tasawuf </w:t>
      </w:r>
      <w:r w:rsidR="003A115A" w:rsidRPr="00C90169">
        <w:rPr>
          <w:rFonts w:asciiTheme="majorBidi" w:hAnsiTheme="majorBidi" w:cstheme="majorBidi"/>
          <w:sz w:val="24"/>
          <w:szCs w:val="24"/>
        </w:rPr>
        <w:t>m</w:t>
      </w:r>
      <w:r w:rsidR="00ED568C">
        <w:rPr>
          <w:rFonts w:asciiTheme="majorBidi" w:hAnsiTheme="majorBidi" w:cstheme="majorBidi"/>
          <w:sz w:val="24"/>
          <w:szCs w:val="24"/>
        </w:rPr>
        <w:t>odern yang menjadi icon tasawuf</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Hamka.</w:t>
      </w:r>
      <w:proofErr w:type="gramEnd"/>
      <w:r w:rsidR="003A115A" w:rsidRPr="00C90169">
        <w:rPr>
          <w:rFonts w:asciiTheme="majorBidi" w:hAnsiTheme="majorBidi" w:cstheme="majorBidi"/>
          <w:sz w:val="24"/>
          <w:szCs w:val="24"/>
          <w:vertAlign w:val="superscript"/>
        </w:rPr>
        <w:footnoteReference w:id="4"/>
      </w:r>
      <w:r w:rsidR="00DF631F" w:rsidRPr="00C90169">
        <w:rPr>
          <w:rFonts w:asciiTheme="majorBidi" w:hAnsiTheme="majorBidi" w:cstheme="majorBidi"/>
          <w:sz w:val="24"/>
          <w:szCs w:val="24"/>
        </w:rPr>
        <w:t xml:space="preserve"> Penelitian kedua</w:t>
      </w:r>
      <w:r w:rsidR="00ED568C">
        <w:rPr>
          <w:rFonts w:asciiTheme="majorBidi" w:hAnsiTheme="majorBidi" w:cstheme="majorBidi"/>
          <w:sz w:val="24"/>
          <w:szCs w:val="24"/>
        </w:rPr>
        <w:t xml:space="preserve"> ini juga berbeda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de</w:t>
      </w:r>
      <w:r w:rsidR="00ED568C">
        <w:rPr>
          <w:rFonts w:asciiTheme="majorBidi" w:hAnsiTheme="majorBidi" w:cstheme="majorBidi"/>
          <w:sz w:val="24"/>
          <w:szCs w:val="24"/>
        </w:rPr>
        <w:t xml:space="preserve">ngan fokus penelitian yang </w:t>
      </w:r>
      <w:proofErr w:type="gramStart"/>
      <w:r w:rsidR="00ED568C">
        <w:rPr>
          <w:rFonts w:asciiTheme="majorBidi" w:hAnsiTheme="majorBidi" w:cstheme="majorBidi"/>
          <w:sz w:val="24"/>
          <w:szCs w:val="24"/>
        </w:rPr>
        <w:t>akan</w:t>
      </w:r>
      <w:proofErr w:type="gramEnd"/>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dilakukan.</w:t>
      </w:r>
      <w:r w:rsidR="00FA024C">
        <w:rPr>
          <w:rFonts w:asciiTheme="majorBidi" w:hAnsiTheme="majorBidi" w:cstheme="majorBidi"/>
          <w:sz w:val="24"/>
          <w:szCs w:val="24"/>
        </w:rPr>
        <w:t xml:space="preserve"> </w:t>
      </w:r>
      <w:r w:rsidRPr="00C90169">
        <w:rPr>
          <w:rFonts w:asciiTheme="majorBidi" w:hAnsiTheme="majorBidi" w:cstheme="majorBidi"/>
          <w:b/>
          <w:bCs/>
          <w:sz w:val="24"/>
          <w:szCs w:val="24"/>
        </w:rPr>
        <w:t>Ketiga</w:t>
      </w:r>
      <w:r w:rsidR="004956A5">
        <w:rPr>
          <w:rFonts w:asciiTheme="majorBidi" w:hAnsiTheme="majorBidi" w:cstheme="majorBidi"/>
          <w:sz w:val="24"/>
          <w:szCs w:val="24"/>
        </w:rPr>
        <w:t xml:space="preserve">, </w:t>
      </w:r>
      <w:proofErr w:type="gramStart"/>
      <w:r w:rsidR="004956A5">
        <w:rPr>
          <w:rFonts w:asciiTheme="majorBidi" w:hAnsiTheme="majorBidi" w:cstheme="majorBidi"/>
          <w:sz w:val="24"/>
          <w:szCs w:val="24"/>
        </w:rPr>
        <w:t>karya  yang</w:t>
      </w:r>
      <w:proofErr w:type="gramEnd"/>
      <w:r w:rsidR="004956A5">
        <w:rPr>
          <w:rFonts w:asciiTheme="majorBidi" w:hAnsiTheme="majorBidi" w:cstheme="majorBidi"/>
          <w:sz w:val="24"/>
          <w:szCs w:val="24"/>
        </w:rPr>
        <w:t xml:space="preserve"> ditulis oleh</w:t>
      </w:r>
      <w:r w:rsidR="002B093A">
        <w:rPr>
          <w:rFonts w:asciiTheme="majorBidi" w:hAnsiTheme="majorBidi" w:cstheme="majorBidi"/>
          <w:sz w:val="24"/>
          <w:szCs w:val="24"/>
        </w:rPr>
        <w:t xml:space="preserve"> </w:t>
      </w:r>
      <w:r w:rsidR="003A115A" w:rsidRPr="00C90169">
        <w:rPr>
          <w:rFonts w:asciiTheme="majorBidi" w:hAnsiTheme="majorBidi" w:cstheme="majorBidi"/>
          <w:sz w:val="24"/>
          <w:szCs w:val="24"/>
        </w:rPr>
        <w:t>Sutoy</w:t>
      </w:r>
      <w:r w:rsidR="004956A5">
        <w:rPr>
          <w:rFonts w:asciiTheme="majorBidi" w:hAnsiTheme="majorBidi" w:cstheme="majorBidi"/>
          <w:sz w:val="24"/>
          <w:szCs w:val="24"/>
        </w:rPr>
        <w:t>o, yang berjudul “Tasawuf Hamka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dan Rek</w:t>
      </w:r>
      <w:r w:rsidR="004956A5">
        <w:rPr>
          <w:rFonts w:asciiTheme="majorBidi" w:hAnsiTheme="majorBidi" w:cstheme="majorBidi"/>
          <w:sz w:val="24"/>
          <w:szCs w:val="24"/>
        </w:rPr>
        <w:t>onstruksi Spiritualitas Manusia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Modern”. Kajian ini menyimp</w:t>
      </w:r>
      <w:r w:rsidR="004956A5">
        <w:rPr>
          <w:rFonts w:asciiTheme="majorBidi" w:hAnsiTheme="majorBidi" w:cstheme="majorBidi"/>
          <w:sz w:val="24"/>
          <w:szCs w:val="24"/>
        </w:rPr>
        <w:t>ulkan bahwa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lastRenderedPageBreak/>
        <w:t>me</w:t>
      </w:r>
      <w:r w:rsidR="004956A5">
        <w:rPr>
          <w:rFonts w:asciiTheme="majorBidi" w:hAnsiTheme="majorBidi" w:cstheme="majorBidi"/>
          <w:sz w:val="24"/>
          <w:szCs w:val="24"/>
        </w:rPr>
        <w:t>nurut Hamka untuk menyelesaikan</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masalah</w:t>
      </w:r>
      <w:r w:rsidR="004956A5">
        <w:rPr>
          <w:rFonts w:asciiTheme="majorBidi" w:hAnsiTheme="majorBidi" w:cstheme="majorBidi"/>
          <w:sz w:val="24"/>
          <w:szCs w:val="24"/>
        </w:rPr>
        <w:t xml:space="preserve"> dunia modern tidak cukup hanya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dengan a</w:t>
      </w:r>
      <w:r w:rsidR="004956A5">
        <w:rPr>
          <w:rFonts w:asciiTheme="majorBidi" w:hAnsiTheme="majorBidi" w:cstheme="majorBidi"/>
          <w:sz w:val="24"/>
          <w:szCs w:val="24"/>
        </w:rPr>
        <w:t>gama “murni”, akan tetapi perlu</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disel</w:t>
      </w:r>
      <w:r w:rsidR="004956A5">
        <w:rPr>
          <w:rFonts w:asciiTheme="majorBidi" w:hAnsiTheme="majorBidi" w:cstheme="majorBidi"/>
          <w:sz w:val="24"/>
          <w:szCs w:val="24"/>
        </w:rPr>
        <w:t>esaikan dengan aspek agama yang</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bersifa</w:t>
      </w:r>
      <w:r w:rsidR="004956A5">
        <w:rPr>
          <w:rFonts w:asciiTheme="majorBidi" w:hAnsiTheme="majorBidi" w:cstheme="majorBidi"/>
          <w:sz w:val="24"/>
          <w:szCs w:val="24"/>
        </w:rPr>
        <w:t>t esoteric, yang dikenal dengan</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tasawuf.</w:t>
      </w:r>
      <w:r w:rsidR="004956A5">
        <w:rPr>
          <w:rFonts w:asciiTheme="majorBidi" w:hAnsiTheme="majorBidi" w:cstheme="majorBidi"/>
          <w:sz w:val="24"/>
          <w:szCs w:val="24"/>
        </w:rPr>
        <w:t xml:space="preserve"> </w:t>
      </w:r>
      <w:proofErr w:type="gramStart"/>
      <w:r w:rsidR="004956A5">
        <w:rPr>
          <w:rFonts w:asciiTheme="majorBidi" w:hAnsiTheme="majorBidi" w:cstheme="majorBidi"/>
          <w:sz w:val="24"/>
          <w:szCs w:val="24"/>
        </w:rPr>
        <w:t>Konsep tasawuf yang ditawarkan</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Hamka lebih cen</w:t>
      </w:r>
      <w:r w:rsidR="004956A5">
        <w:rPr>
          <w:rFonts w:asciiTheme="majorBidi" w:hAnsiTheme="majorBidi" w:cstheme="majorBidi"/>
          <w:sz w:val="24"/>
          <w:szCs w:val="24"/>
        </w:rPr>
        <w:t>derung mengutamakan</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kebersihan jiwa.</w:t>
      </w:r>
      <w:proofErr w:type="gramEnd"/>
      <w:r w:rsidR="00EF3E6E" w:rsidRPr="00C90169">
        <w:rPr>
          <w:rFonts w:asciiTheme="majorBidi" w:hAnsiTheme="majorBidi" w:cstheme="majorBidi"/>
          <w:sz w:val="24"/>
          <w:szCs w:val="24"/>
        </w:rPr>
        <w:t xml:space="preserve"> </w:t>
      </w:r>
      <w:proofErr w:type="gramStart"/>
      <w:r w:rsidR="004956A5">
        <w:rPr>
          <w:rFonts w:asciiTheme="majorBidi" w:hAnsiTheme="majorBidi" w:cstheme="majorBidi"/>
          <w:sz w:val="24"/>
          <w:szCs w:val="24"/>
        </w:rPr>
        <w:t>Tasawuf harus menjadi</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ag</w:t>
      </w:r>
      <w:r w:rsidR="004956A5">
        <w:rPr>
          <w:rFonts w:asciiTheme="majorBidi" w:hAnsiTheme="majorBidi" w:cstheme="majorBidi"/>
          <w:sz w:val="24"/>
          <w:szCs w:val="24"/>
        </w:rPr>
        <w:t>en perubahan sosial dari segala</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kesesata</w:t>
      </w:r>
      <w:r w:rsidR="004956A5">
        <w:rPr>
          <w:rFonts w:asciiTheme="majorBidi" w:hAnsiTheme="majorBidi" w:cstheme="majorBidi"/>
          <w:sz w:val="24"/>
          <w:szCs w:val="24"/>
        </w:rPr>
        <w:t>n dan keterpurukan umat, menuju</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kebahagi</w:t>
      </w:r>
      <w:r w:rsidR="004956A5">
        <w:rPr>
          <w:rFonts w:asciiTheme="majorBidi" w:hAnsiTheme="majorBidi" w:cstheme="majorBidi"/>
          <w:sz w:val="24"/>
          <w:szCs w:val="24"/>
        </w:rPr>
        <w:t>aan, keselamatan, kedamaian dan</w:t>
      </w:r>
      <w:r w:rsidR="00FA024C">
        <w:rPr>
          <w:rFonts w:asciiTheme="majorBidi" w:hAnsiTheme="majorBidi" w:cstheme="majorBidi"/>
          <w:sz w:val="24"/>
          <w:szCs w:val="24"/>
        </w:rPr>
        <w:t xml:space="preserve"> </w:t>
      </w:r>
      <w:r w:rsidR="003A115A" w:rsidRPr="00C90169">
        <w:rPr>
          <w:rFonts w:asciiTheme="majorBidi" w:hAnsiTheme="majorBidi" w:cstheme="majorBidi"/>
          <w:sz w:val="24"/>
          <w:szCs w:val="24"/>
        </w:rPr>
        <w:t>ketenangan hidup.</w:t>
      </w:r>
      <w:proofErr w:type="gramEnd"/>
      <w:r w:rsidR="00FA024C">
        <w:rPr>
          <w:rFonts w:asciiTheme="majorBidi" w:hAnsiTheme="majorBidi" w:cstheme="majorBidi"/>
          <w:sz w:val="24"/>
          <w:szCs w:val="24"/>
        </w:rPr>
        <w:t xml:space="preserve"> </w:t>
      </w:r>
      <w:proofErr w:type="gramStart"/>
      <w:r w:rsidR="003A115A" w:rsidRPr="00C90169">
        <w:rPr>
          <w:rFonts w:asciiTheme="majorBidi" w:hAnsiTheme="majorBidi" w:cstheme="majorBidi"/>
          <w:sz w:val="24"/>
          <w:szCs w:val="24"/>
        </w:rPr>
        <w:t>Tasawuf menuru</w:t>
      </w:r>
      <w:r w:rsidR="004956A5">
        <w:rPr>
          <w:rFonts w:asciiTheme="majorBidi" w:hAnsiTheme="majorBidi" w:cstheme="majorBidi"/>
          <w:sz w:val="24"/>
          <w:szCs w:val="24"/>
        </w:rPr>
        <w:t>t</w:t>
      </w:r>
      <w:r w:rsidR="00FA024C">
        <w:rPr>
          <w:rFonts w:asciiTheme="majorBidi" w:hAnsiTheme="majorBidi" w:cstheme="majorBidi"/>
          <w:sz w:val="24"/>
          <w:szCs w:val="24"/>
        </w:rPr>
        <w:t xml:space="preserve"> </w:t>
      </w:r>
      <w:r w:rsidR="00E2280A">
        <w:rPr>
          <w:rFonts w:asciiTheme="majorBidi" w:hAnsiTheme="majorBidi" w:cstheme="majorBidi"/>
          <w:sz w:val="24"/>
          <w:szCs w:val="24"/>
        </w:rPr>
        <w:t xml:space="preserve">Hamka memberikan nilai-nilai </w:t>
      </w:r>
      <w:r w:rsidR="003A115A" w:rsidRPr="00C90169">
        <w:rPr>
          <w:rFonts w:asciiTheme="majorBidi" w:hAnsiTheme="majorBidi" w:cstheme="majorBidi"/>
          <w:sz w:val="24"/>
          <w:szCs w:val="24"/>
        </w:rPr>
        <w:t>spiritual yang bertahan lama.</w:t>
      </w:r>
      <w:proofErr w:type="gramEnd"/>
      <w:r w:rsidR="003A115A" w:rsidRPr="00C90169">
        <w:rPr>
          <w:rFonts w:asciiTheme="majorBidi" w:hAnsiTheme="majorBidi" w:cstheme="majorBidi"/>
          <w:sz w:val="24"/>
          <w:szCs w:val="24"/>
          <w:vertAlign w:val="superscript"/>
        </w:rPr>
        <w:footnoteReference w:id="5"/>
      </w:r>
    </w:p>
    <w:p w:rsidR="00753636" w:rsidRDefault="00AE1875" w:rsidP="009F5AF2">
      <w:pPr>
        <w:spacing w:after="0" w:line="360" w:lineRule="auto"/>
        <w:ind w:firstLine="450"/>
        <w:contextualSpacing/>
        <w:jc w:val="both"/>
        <w:rPr>
          <w:rFonts w:asciiTheme="majorBidi" w:hAnsiTheme="majorBidi" w:cstheme="majorBidi"/>
          <w:sz w:val="24"/>
          <w:szCs w:val="24"/>
        </w:rPr>
      </w:pPr>
      <w:proofErr w:type="gramStart"/>
      <w:r w:rsidRPr="00C90169">
        <w:rPr>
          <w:rFonts w:asciiTheme="majorBidi" w:hAnsiTheme="majorBidi" w:cstheme="majorBidi"/>
          <w:sz w:val="24"/>
          <w:szCs w:val="24"/>
        </w:rPr>
        <w:t>Dari ketiga</w:t>
      </w:r>
      <w:r w:rsidR="003A115A" w:rsidRPr="00C90169">
        <w:rPr>
          <w:rFonts w:asciiTheme="majorBidi" w:hAnsiTheme="majorBidi" w:cstheme="majorBidi"/>
          <w:sz w:val="24"/>
          <w:szCs w:val="24"/>
        </w:rPr>
        <w:t xml:space="preserve"> penelitian di atas, tidak ada satupun yang seca</w:t>
      </w:r>
      <w:r w:rsidRPr="00C90169">
        <w:rPr>
          <w:rFonts w:asciiTheme="majorBidi" w:hAnsiTheme="majorBidi" w:cstheme="majorBidi"/>
          <w:sz w:val="24"/>
          <w:szCs w:val="24"/>
        </w:rPr>
        <w:t>ra khusus mengkaji tentang</w:t>
      </w:r>
      <w:r w:rsidR="003A115A" w:rsidRPr="00C90169">
        <w:rPr>
          <w:rFonts w:asciiTheme="majorBidi" w:hAnsiTheme="majorBidi" w:cstheme="majorBidi"/>
          <w:sz w:val="24"/>
          <w:szCs w:val="24"/>
        </w:rPr>
        <w:t xml:space="preserve"> Pendidikan Tasawuf Perspektif Buya Hamka.</w:t>
      </w:r>
      <w:proofErr w:type="gramEnd"/>
      <w:r w:rsidRPr="00C90169">
        <w:rPr>
          <w:rFonts w:asciiTheme="majorBidi" w:hAnsiTheme="majorBidi" w:cstheme="majorBidi"/>
          <w:sz w:val="24"/>
          <w:szCs w:val="24"/>
        </w:rPr>
        <w:t xml:space="preserve"> </w:t>
      </w:r>
      <w:proofErr w:type="gramStart"/>
      <w:r w:rsidR="003A115A" w:rsidRPr="00C90169">
        <w:rPr>
          <w:rFonts w:asciiTheme="majorBidi" w:hAnsiTheme="majorBidi" w:cstheme="majorBidi"/>
          <w:sz w:val="24"/>
          <w:szCs w:val="24"/>
        </w:rPr>
        <w:t>Oleh karena itu kajian ini masih relevan dan signifikan untuk dilakukan.</w:t>
      </w:r>
      <w:proofErr w:type="gramEnd"/>
    </w:p>
    <w:p w:rsidR="00753636" w:rsidRPr="00C90169" w:rsidRDefault="00753636" w:rsidP="009F5AF2">
      <w:pPr>
        <w:spacing w:after="0" w:line="360" w:lineRule="auto"/>
        <w:ind w:firstLine="450"/>
        <w:contextualSpacing/>
        <w:jc w:val="both"/>
        <w:rPr>
          <w:rFonts w:asciiTheme="majorBidi" w:hAnsiTheme="majorBidi" w:cstheme="majorBidi"/>
          <w:sz w:val="24"/>
          <w:szCs w:val="24"/>
        </w:rPr>
      </w:pPr>
    </w:p>
    <w:p w:rsidR="0074378D" w:rsidRPr="00C90169" w:rsidRDefault="006A2383" w:rsidP="009F5AF2">
      <w:pPr>
        <w:pStyle w:val="ListParagraph"/>
        <w:numPr>
          <w:ilvl w:val="0"/>
          <w:numId w:val="2"/>
        </w:numPr>
        <w:spacing w:after="0" w:line="360" w:lineRule="auto"/>
        <w:rPr>
          <w:rFonts w:asciiTheme="majorBidi" w:hAnsiTheme="majorBidi" w:cstheme="majorBidi"/>
          <w:b/>
          <w:bCs/>
          <w:sz w:val="24"/>
          <w:szCs w:val="24"/>
          <w:lang w:val="en-ID"/>
        </w:rPr>
      </w:pPr>
      <w:r w:rsidRPr="00C90169">
        <w:rPr>
          <w:rFonts w:asciiTheme="majorBidi" w:hAnsiTheme="majorBidi" w:cstheme="majorBidi"/>
          <w:b/>
          <w:bCs/>
          <w:sz w:val="24"/>
          <w:szCs w:val="24"/>
          <w:lang w:val="id-ID"/>
        </w:rPr>
        <w:t>METODE PENELITIAN</w:t>
      </w:r>
    </w:p>
    <w:p w:rsidR="006A2383" w:rsidRPr="00C90169" w:rsidRDefault="006A2383" w:rsidP="009F5AF2">
      <w:pPr>
        <w:pStyle w:val="ListParagraph"/>
        <w:numPr>
          <w:ilvl w:val="0"/>
          <w:numId w:val="12"/>
        </w:numPr>
        <w:spacing w:after="0" w:line="360" w:lineRule="auto"/>
        <w:ind w:left="284" w:hanging="284"/>
        <w:jc w:val="both"/>
        <w:rPr>
          <w:rFonts w:asciiTheme="majorBidi" w:hAnsiTheme="majorBidi" w:cstheme="majorBidi"/>
          <w:b/>
          <w:sz w:val="24"/>
          <w:szCs w:val="24"/>
        </w:rPr>
      </w:pPr>
      <w:r w:rsidRPr="00C90169">
        <w:rPr>
          <w:rFonts w:asciiTheme="majorBidi" w:hAnsiTheme="majorBidi" w:cstheme="majorBidi"/>
          <w:b/>
          <w:sz w:val="24"/>
          <w:szCs w:val="24"/>
        </w:rPr>
        <w:t>Jenis Dan Metode Penelitian</w:t>
      </w:r>
    </w:p>
    <w:p w:rsidR="006A2383" w:rsidRDefault="006A2383" w:rsidP="009F5AF2">
      <w:pPr>
        <w:spacing w:after="0" w:line="360" w:lineRule="auto"/>
        <w:ind w:firstLine="450"/>
        <w:contextualSpacing/>
        <w:jc w:val="both"/>
        <w:rPr>
          <w:rFonts w:asciiTheme="majorBidi" w:hAnsiTheme="majorBidi" w:cstheme="majorBidi"/>
          <w:sz w:val="24"/>
          <w:szCs w:val="24"/>
        </w:rPr>
      </w:pPr>
      <w:proofErr w:type="gramStart"/>
      <w:r w:rsidRPr="00C90169">
        <w:rPr>
          <w:rFonts w:asciiTheme="majorBidi" w:hAnsiTheme="majorBidi" w:cstheme="majorBidi"/>
          <w:sz w:val="24"/>
          <w:szCs w:val="24"/>
        </w:rPr>
        <w:t>J</w:t>
      </w:r>
      <w:r w:rsidRPr="00C90169">
        <w:rPr>
          <w:rFonts w:asciiTheme="majorBidi" w:hAnsiTheme="majorBidi" w:cstheme="majorBidi"/>
          <w:sz w:val="24"/>
          <w:szCs w:val="24"/>
          <w:lang w:val="id-ID"/>
        </w:rPr>
        <w:t xml:space="preserve">enis penelitian ini ialah </w:t>
      </w:r>
      <w:r w:rsidRPr="00C90169">
        <w:rPr>
          <w:rFonts w:asciiTheme="majorBidi" w:hAnsiTheme="majorBidi" w:cstheme="majorBidi"/>
          <w:sz w:val="24"/>
          <w:szCs w:val="24"/>
          <w:lang w:val="en-ID"/>
        </w:rPr>
        <w:t xml:space="preserve">penelitian literatur atau sering juga disebut </w:t>
      </w:r>
      <w:r w:rsidRPr="00C90169">
        <w:rPr>
          <w:rFonts w:asciiTheme="majorBidi" w:hAnsiTheme="majorBidi" w:cstheme="majorBidi"/>
          <w:sz w:val="24"/>
          <w:szCs w:val="24"/>
          <w:lang w:val="id-ID"/>
        </w:rPr>
        <w:t xml:space="preserve">penelitian kepustakaan </w:t>
      </w:r>
      <w:r w:rsidRPr="00C90169">
        <w:rPr>
          <w:rFonts w:asciiTheme="majorBidi" w:hAnsiTheme="majorBidi" w:cstheme="majorBidi"/>
          <w:i/>
          <w:iCs/>
          <w:sz w:val="24"/>
          <w:szCs w:val="24"/>
          <w:lang w:val="id-ID"/>
        </w:rPr>
        <w:t>(library research).</w:t>
      </w:r>
      <w:proofErr w:type="gramEnd"/>
      <w:r w:rsidR="006C7159" w:rsidRPr="00C90169">
        <w:rPr>
          <w:rFonts w:asciiTheme="majorBidi" w:hAnsiTheme="majorBidi" w:cstheme="majorBidi"/>
          <w:i/>
          <w:iCs/>
          <w:sz w:val="24"/>
          <w:szCs w:val="24"/>
          <w:lang w:val="en-ID"/>
        </w:rPr>
        <w:t xml:space="preserve"> </w:t>
      </w:r>
      <w:proofErr w:type="gramStart"/>
      <w:r w:rsidR="00D6437F" w:rsidRPr="00C90169">
        <w:rPr>
          <w:rFonts w:asciiTheme="majorBidi" w:hAnsiTheme="majorBidi" w:cstheme="majorBidi"/>
          <w:i/>
          <w:iCs/>
          <w:sz w:val="24"/>
          <w:szCs w:val="24"/>
        </w:rPr>
        <w:t xml:space="preserve">Adapun </w:t>
      </w:r>
      <w:r w:rsidRPr="00C90169">
        <w:rPr>
          <w:rFonts w:asciiTheme="majorBidi" w:hAnsiTheme="majorBidi" w:cstheme="majorBidi"/>
          <w:sz w:val="24"/>
          <w:szCs w:val="24"/>
        </w:rPr>
        <w:t>metode penelitian yang digunakan adalah metode kualitatif.</w:t>
      </w:r>
      <w:proofErr w:type="gramEnd"/>
      <w:r w:rsidR="006C7159"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Dalam penelitian ini, </w:t>
      </w:r>
      <w:r w:rsidRPr="00C90169">
        <w:rPr>
          <w:rFonts w:asciiTheme="majorBidi" w:hAnsiTheme="majorBidi" w:cstheme="majorBidi"/>
          <w:sz w:val="24"/>
          <w:szCs w:val="24"/>
        </w:rPr>
        <w:lastRenderedPageBreak/>
        <w:t>data kualitatif yang diharapkan berupa tulisan atau karya tulis Hamka.</w:t>
      </w:r>
      <w:proofErr w:type="gramEnd"/>
    </w:p>
    <w:p w:rsidR="009F5AF2" w:rsidRPr="00C90169" w:rsidRDefault="009F5AF2" w:rsidP="009F5AF2">
      <w:pPr>
        <w:spacing w:after="0" w:line="360" w:lineRule="auto"/>
        <w:ind w:firstLine="450"/>
        <w:contextualSpacing/>
        <w:jc w:val="both"/>
        <w:rPr>
          <w:rFonts w:asciiTheme="majorBidi" w:hAnsiTheme="majorBidi" w:cstheme="majorBidi"/>
          <w:sz w:val="24"/>
          <w:szCs w:val="24"/>
        </w:rPr>
      </w:pPr>
    </w:p>
    <w:p w:rsidR="006A2383" w:rsidRPr="00C90169" w:rsidRDefault="006A2383" w:rsidP="009F5AF2">
      <w:pPr>
        <w:pStyle w:val="ListParagraph"/>
        <w:numPr>
          <w:ilvl w:val="0"/>
          <w:numId w:val="12"/>
        </w:numPr>
        <w:tabs>
          <w:tab w:val="left" w:pos="284"/>
        </w:tabs>
        <w:spacing w:after="0" w:line="360" w:lineRule="auto"/>
        <w:ind w:hanging="720"/>
        <w:jc w:val="both"/>
        <w:rPr>
          <w:rFonts w:asciiTheme="majorBidi" w:hAnsiTheme="majorBidi" w:cstheme="majorBidi"/>
          <w:b/>
          <w:sz w:val="24"/>
          <w:szCs w:val="24"/>
        </w:rPr>
      </w:pPr>
      <w:r w:rsidRPr="00C90169">
        <w:rPr>
          <w:rFonts w:asciiTheme="majorBidi" w:hAnsiTheme="majorBidi" w:cstheme="majorBidi"/>
          <w:b/>
          <w:sz w:val="24"/>
          <w:szCs w:val="24"/>
        </w:rPr>
        <w:t>Pendekatan Penelitian</w:t>
      </w:r>
    </w:p>
    <w:p w:rsidR="006A2383" w:rsidRDefault="006A2383" w:rsidP="009F5AF2">
      <w:pPr>
        <w:spacing w:after="0" w:line="360" w:lineRule="auto"/>
        <w:ind w:firstLine="450"/>
        <w:contextualSpacing/>
        <w:jc w:val="both"/>
        <w:rPr>
          <w:rFonts w:asciiTheme="majorBidi" w:hAnsiTheme="majorBidi" w:cstheme="majorBidi"/>
          <w:i/>
          <w:iCs/>
          <w:sz w:val="24"/>
          <w:szCs w:val="24"/>
          <w:lang w:val="en-ID"/>
        </w:rPr>
      </w:pPr>
      <w:r w:rsidRPr="00C90169">
        <w:rPr>
          <w:rFonts w:asciiTheme="majorBidi" w:hAnsiTheme="majorBidi" w:cstheme="majorBidi"/>
          <w:sz w:val="24"/>
          <w:szCs w:val="24"/>
          <w:lang w:val="id-ID"/>
        </w:rPr>
        <w:t xml:space="preserve">Pendekatan </w:t>
      </w:r>
      <w:r w:rsidRPr="00C90169">
        <w:rPr>
          <w:rFonts w:asciiTheme="majorBidi" w:hAnsiTheme="majorBidi" w:cstheme="majorBidi"/>
          <w:i/>
          <w:sz w:val="24"/>
          <w:szCs w:val="24"/>
        </w:rPr>
        <w:t>(approach)</w:t>
      </w:r>
      <w:r w:rsidR="007276AC" w:rsidRPr="00C90169">
        <w:rPr>
          <w:rFonts w:asciiTheme="majorBidi" w:hAnsiTheme="majorBidi" w:cstheme="majorBidi"/>
          <w:i/>
          <w:sz w:val="24"/>
          <w:szCs w:val="24"/>
        </w:rPr>
        <w:t xml:space="preserve"> </w:t>
      </w:r>
      <w:r w:rsidRPr="00C90169">
        <w:rPr>
          <w:rFonts w:asciiTheme="majorBidi" w:hAnsiTheme="majorBidi" w:cstheme="majorBidi"/>
          <w:sz w:val="24"/>
          <w:szCs w:val="24"/>
          <w:lang w:val="id-ID"/>
        </w:rPr>
        <w:t>yang digunakan dalam penelitian ini</w:t>
      </w:r>
      <w:r w:rsidRPr="00C90169">
        <w:rPr>
          <w:rFonts w:asciiTheme="majorBidi" w:hAnsiTheme="majorBidi" w:cstheme="majorBidi"/>
          <w:sz w:val="24"/>
          <w:szCs w:val="24"/>
          <w:lang w:val="en-ID"/>
        </w:rPr>
        <w:t xml:space="preserve"> adalah </w:t>
      </w:r>
      <w:r w:rsidRPr="00C90169">
        <w:rPr>
          <w:rFonts w:asciiTheme="majorBidi" w:hAnsiTheme="majorBidi" w:cstheme="majorBidi"/>
          <w:i/>
          <w:iCs/>
          <w:sz w:val="24"/>
          <w:szCs w:val="24"/>
          <w:lang w:val="id-ID"/>
        </w:rPr>
        <w:t>intellectual biography</w:t>
      </w:r>
      <w:r w:rsidR="00D6437F" w:rsidRPr="00C90169">
        <w:rPr>
          <w:rFonts w:asciiTheme="majorBidi" w:hAnsiTheme="majorBidi" w:cstheme="majorBidi"/>
          <w:sz w:val="24"/>
          <w:szCs w:val="24"/>
        </w:rPr>
        <w:t>.</w:t>
      </w:r>
      <w:r w:rsidR="007276AC"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lang w:val="en-ID"/>
        </w:rPr>
        <w:t>Penelitian ini juga menggunakan</w:t>
      </w:r>
      <w:r w:rsidR="007276AC" w:rsidRPr="00C90169">
        <w:rPr>
          <w:rFonts w:asciiTheme="majorBidi" w:hAnsiTheme="majorBidi" w:cstheme="majorBidi"/>
          <w:sz w:val="24"/>
          <w:szCs w:val="24"/>
          <w:lang w:val="en-ID"/>
        </w:rPr>
        <w:t xml:space="preserve"> </w:t>
      </w:r>
      <w:r w:rsidRPr="00C90169">
        <w:rPr>
          <w:rFonts w:asciiTheme="majorBidi" w:hAnsiTheme="majorBidi" w:cstheme="majorBidi"/>
          <w:sz w:val="24"/>
          <w:szCs w:val="24"/>
        </w:rPr>
        <w:t xml:space="preserve">pendekatan </w:t>
      </w:r>
      <w:r w:rsidRPr="00C90169">
        <w:rPr>
          <w:rFonts w:asciiTheme="majorBidi" w:hAnsiTheme="majorBidi" w:cstheme="majorBidi"/>
          <w:sz w:val="24"/>
          <w:szCs w:val="24"/>
          <w:lang w:val="en-ID"/>
        </w:rPr>
        <w:t xml:space="preserve">filosofis </w:t>
      </w:r>
      <w:r w:rsidR="00D6437F" w:rsidRPr="00C90169">
        <w:rPr>
          <w:rFonts w:asciiTheme="majorBidi" w:hAnsiTheme="majorBidi" w:cstheme="majorBidi"/>
          <w:i/>
          <w:iCs/>
          <w:sz w:val="24"/>
          <w:szCs w:val="24"/>
          <w:lang w:val="en-ID"/>
        </w:rPr>
        <w:t>(philosophical Approach).</w:t>
      </w:r>
      <w:proofErr w:type="gramEnd"/>
    </w:p>
    <w:p w:rsidR="00EB15FD" w:rsidRPr="00C90169" w:rsidRDefault="00EB15FD" w:rsidP="009F5AF2">
      <w:pPr>
        <w:spacing w:after="0" w:line="360" w:lineRule="auto"/>
        <w:ind w:firstLine="450"/>
        <w:contextualSpacing/>
        <w:jc w:val="both"/>
        <w:rPr>
          <w:rFonts w:asciiTheme="majorBidi" w:hAnsiTheme="majorBidi" w:cstheme="majorBidi"/>
          <w:i/>
          <w:iCs/>
          <w:sz w:val="24"/>
          <w:szCs w:val="24"/>
          <w:lang w:val="en-ID"/>
        </w:rPr>
      </w:pPr>
    </w:p>
    <w:p w:rsidR="006A2383" w:rsidRPr="00C90169" w:rsidRDefault="006A2383" w:rsidP="009F5AF2">
      <w:pPr>
        <w:numPr>
          <w:ilvl w:val="0"/>
          <w:numId w:val="12"/>
        </w:numPr>
        <w:spacing w:after="0" w:line="360" w:lineRule="auto"/>
        <w:ind w:left="360"/>
        <w:contextualSpacing/>
        <w:jc w:val="both"/>
        <w:rPr>
          <w:rFonts w:asciiTheme="majorBidi" w:hAnsiTheme="majorBidi" w:cstheme="majorBidi"/>
          <w:b/>
          <w:sz w:val="24"/>
          <w:szCs w:val="24"/>
          <w:lang w:val="id-ID"/>
        </w:rPr>
      </w:pPr>
      <w:r w:rsidRPr="00C90169">
        <w:rPr>
          <w:rFonts w:asciiTheme="majorBidi" w:hAnsiTheme="majorBidi" w:cstheme="majorBidi"/>
          <w:b/>
          <w:sz w:val="24"/>
          <w:szCs w:val="24"/>
          <w:lang w:val="en-ID"/>
        </w:rPr>
        <w:t xml:space="preserve">Data Dan </w:t>
      </w:r>
      <w:r w:rsidRPr="00C90169">
        <w:rPr>
          <w:rFonts w:asciiTheme="majorBidi" w:hAnsiTheme="majorBidi" w:cstheme="majorBidi"/>
          <w:b/>
          <w:sz w:val="24"/>
          <w:szCs w:val="24"/>
          <w:lang w:val="id-ID"/>
        </w:rPr>
        <w:t>Sumber Data</w:t>
      </w:r>
    </w:p>
    <w:p w:rsidR="00FE72D7" w:rsidRPr="00C90169" w:rsidRDefault="006A2383" w:rsidP="009F5AF2">
      <w:pPr>
        <w:spacing w:after="0" w:line="360" w:lineRule="auto"/>
        <w:ind w:firstLine="450"/>
        <w:contextualSpacing/>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Data adalah kumpulan informasi yang diperoleh dari suatu pengamatan.</w:t>
      </w:r>
      <w:proofErr w:type="gramEnd"/>
      <w:r w:rsidR="00F608B8" w:rsidRPr="00C90169">
        <w:rPr>
          <w:rFonts w:asciiTheme="majorBidi" w:hAnsiTheme="majorBidi" w:cstheme="majorBidi"/>
          <w:sz w:val="24"/>
          <w:szCs w:val="24"/>
          <w:lang w:val="en-ID"/>
        </w:rPr>
        <w:t xml:space="preserve"> </w:t>
      </w:r>
      <w:proofErr w:type="gramStart"/>
      <w:r w:rsidRPr="00C90169">
        <w:rPr>
          <w:rFonts w:asciiTheme="majorBidi" w:hAnsiTheme="majorBidi" w:cstheme="majorBidi"/>
          <w:sz w:val="24"/>
          <w:szCs w:val="24"/>
          <w:lang w:val="en-ID"/>
        </w:rPr>
        <w:t>Dapat juga diartikan, data adalah semua keterangan seseorang atau subyek penelitian maupun yang berasal dari dokumen-dokumen, wawancara dan sebagainya untuk keperluan penelitian.</w:t>
      </w:r>
      <w:proofErr w:type="gramEnd"/>
      <w:r w:rsidR="00AB2BF3" w:rsidRPr="00C90169">
        <w:rPr>
          <w:rFonts w:asciiTheme="majorBidi" w:hAnsiTheme="majorBidi" w:cstheme="majorBidi"/>
          <w:sz w:val="24"/>
          <w:szCs w:val="24"/>
          <w:lang w:val="en-ID"/>
        </w:rPr>
        <w:t xml:space="preserve"> </w:t>
      </w:r>
      <w:r w:rsidR="00D6437F" w:rsidRPr="00C90169">
        <w:rPr>
          <w:rFonts w:asciiTheme="majorBidi" w:hAnsiTheme="majorBidi" w:cstheme="majorBidi"/>
          <w:sz w:val="24"/>
          <w:szCs w:val="24"/>
          <w:lang w:val="en-ID"/>
        </w:rPr>
        <w:t>J</w:t>
      </w:r>
      <w:r w:rsidRPr="00C90169">
        <w:rPr>
          <w:rFonts w:asciiTheme="majorBidi" w:hAnsiTheme="majorBidi" w:cstheme="majorBidi"/>
          <w:sz w:val="24"/>
          <w:szCs w:val="24"/>
          <w:lang w:val="id-ID"/>
        </w:rPr>
        <w:t>enis sumber data yang digunakan dalam penelitian ini ada dua macam, yaitu:</w:t>
      </w:r>
    </w:p>
    <w:p w:rsidR="006A2383" w:rsidRPr="00C90169" w:rsidRDefault="006A2383" w:rsidP="009F5AF2">
      <w:pPr>
        <w:pStyle w:val="ListParagraph"/>
        <w:numPr>
          <w:ilvl w:val="0"/>
          <w:numId w:val="6"/>
        </w:numPr>
        <w:spacing w:after="0" w:line="360" w:lineRule="auto"/>
        <w:ind w:left="284" w:hanging="284"/>
        <w:jc w:val="both"/>
        <w:rPr>
          <w:rFonts w:asciiTheme="majorBidi" w:hAnsiTheme="majorBidi" w:cstheme="majorBidi"/>
          <w:sz w:val="24"/>
          <w:szCs w:val="24"/>
        </w:rPr>
      </w:pPr>
      <w:r w:rsidRPr="00C90169">
        <w:rPr>
          <w:rFonts w:asciiTheme="majorBidi" w:hAnsiTheme="majorBidi" w:cstheme="majorBidi"/>
          <w:sz w:val="24"/>
          <w:szCs w:val="24"/>
        </w:rPr>
        <w:t xml:space="preserve">Sumber data primer, ialah karya yang ditulis sendiri oleh tokoh yang diteliti. Data primer yang digunakan dalam penelitian ini </w:t>
      </w:r>
      <w:r w:rsidRPr="00C90169">
        <w:rPr>
          <w:rFonts w:asciiTheme="majorBidi" w:hAnsiTheme="majorBidi" w:cstheme="majorBidi"/>
          <w:sz w:val="24"/>
          <w:szCs w:val="24"/>
          <w:lang w:val="en-ID"/>
        </w:rPr>
        <w:t>ialah</w:t>
      </w:r>
      <w:r w:rsidRPr="00C90169">
        <w:rPr>
          <w:rFonts w:asciiTheme="majorBidi" w:hAnsiTheme="majorBidi" w:cstheme="majorBidi"/>
          <w:sz w:val="24"/>
          <w:szCs w:val="24"/>
        </w:rPr>
        <w:t xml:space="preserve"> buku</w:t>
      </w:r>
      <w:r w:rsidRPr="00C90169">
        <w:rPr>
          <w:rFonts w:asciiTheme="majorBidi" w:hAnsiTheme="majorBidi" w:cstheme="majorBidi"/>
          <w:sz w:val="24"/>
          <w:szCs w:val="24"/>
          <w:lang w:val="en-ID"/>
        </w:rPr>
        <w:t>-</w:t>
      </w:r>
      <w:r w:rsidRPr="00C90169">
        <w:rPr>
          <w:rFonts w:asciiTheme="majorBidi" w:hAnsiTheme="majorBidi" w:cstheme="majorBidi"/>
          <w:sz w:val="24"/>
          <w:szCs w:val="24"/>
        </w:rPr>
        <w:t xml:space="preserve">buku yang merupakan karya Hamka, yakni: 1) Tasawuf Modern 2) Perkembangan dan Pemurnian </w:t>
      </w:r>
      <w:proofErr w:type="gramStart"/>
      <w:r w:rsidRPr="00C90169">
        <w:rPr>
          <w:rFonts w:asciiTheme="majorBidi" w:hAnsiTheme="majorBidi" w:cstheme="majorBidi"/>
          <w:sz w:val="24"/>
          <w:szCs w:val="24"/>
        </w:rPr>
        <w:t>Tasawuf  3</w:t>
      </w:r>
      <w:proofErr w:type="gramEnd"/>
      <w:r w:rsidRPr="00C90169">
        <w:rPr>
          <w:rFonts w:asciiTheme="majorBidi" w:hAnsiTheme="majorBidi" w:cstheme="majorBidi"/>
          <w:sz w:val="24"/>
          <w:szCs w:val="24"/>
        </w:rPr>
        <w:t xml:space="preserve">) Renungan </w:t>
      </w:r>
      <w:r w:rsidR="000D32D4" w:rsidRPr="00C90169">
        <w:rPr>
          <w:rFonts w:asciiTheme="majorBidi" w:hAnsiTheme="majorBidi" w:cstheme="majorBidi"/>
          <w:sz w:val="24"/>
          <w:szCs w:val="24"/>
        </w:rPr>
        <w:t>Tasawuf 4) Tafsir Al-Azhar 5) Kenang-Kenangan Hidup.</w:t>
      </w:r>
    </w:p>
    <w:p w:rsidR="006A2383" w:rsidRDefault="006A2383" w:rsidP="009F5AF2">
      <w:pPr>
        <w:pStyle w:val="ListParagraph"/>
        <w:numPr>
          <w:ilvl w:val="0"/>
          <w:numId w:val="6"/>
        </w:numPr>
        <w:spacing w:after="0" w:line="360" w:lineRule="auto"/>
        <w:ind w:left="284" w:hanging="284"/>
        <w:jc w:val="both"/>
        <w:rPr>
          <w:rFonts w:asciiTheme="majorBidi" w:hAnsiTheme="majorBidi" w:cstheme="majorBidi"/>
          <w:sz w:val="24"/>
          <w:szCs w:val="24"/>
        </w:rPr>
      </w:pPr>
      <w:r w:rsidRPr="00C90169">
        <w:rPr>
          <w:rFonts w:asciiTheme="majorBidi" w:hAnsiTheme="majorBidi" w:cstheme="majorBidi"/>
          <w:sz w:val="24"/>
          <w:szCs w:val="24"/>
          <w:lang w:val="id-ID"/>
        </w:rPr>
        <w:t xml:space="preserve">Sumber data sekunder, ialah literatur berupa buku atau tulisan-tulisan tokoh lain yang di dalamnya terdapat uraian </w:t>
      </w:r>
      <w:r w:rsidRPr="00C90169">
        <w:rPr>
          <w:rFonts w:asciiTheme="majorBidi" w:hAnsiTheme="majorBidi" w:cstheme="majorBidi"/>
          <w:sz w:val="24"/>
          <w:szCs w:val="24"/>
          <w:lang w:val="id-ID"/>
        </w:rPr>
        <w:lastRenderedPageBreak/>
        <w:t xml:space="preserve">mengenai pemikiran Hamka </w:t>
      </w:r>
      <w:r w:rsidRPr="00C90169">
        <w:rPr>
          <w:rFonts w:asciiTheme="majorBidi" w:hAnsiTheme="majorBidi" w:cstheme="majorBidi"/>
          <w:sz w:val="24"/>
          <w:szCs w:val="24"/>
          <w:lang w:val="en-ID"/>
        </w:rPr>
        <w:t>atau uraian mengenai</w:t>
      </w:r>
      <w:r w:rsidRPr="00C90169">
        <w:rPr>
          <w:rFonts w:asciiTheme="majorBidi" w:hAnsiTheme="majorBidi" w:cstheme="majorBidi"/>
          <w:sz w:val="24"/>
          <w:szCs w:val="24"/>
          <w:lang w:val="id-ID"/>
        </w:rPr>
        <w:t xml:space="preserve"> pendidikan, khususnya pendidikan Islam, di mana diantaranya adalah pendidikan tasawuf.</w:t>
      </w:r>
      <w:r w:rsidR="00FE72D7"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en-ID"/>
        </w:rPr>
        <w:t xml:space="preserve">Misalnya: 1) Buku Hakekat Tasawuf (tarjamah dari buku Haqa’iq at-Tasawwuf, karya Syaikh Abdul Qadir Isa). 2) </w:t>
      </w:r>
      <w:r w:rsidRPr="00C90169">
        <w:rPr>
          <w:rFonts w:asciiTheme="majorBidi" w:hAnsiTheme="majorBidi" w:cstheme="majorBidi"/>
          <w:sz w:val="24"/>
          <w:szCs w:val="24"/>
        </w:rPr>
        <w:t>Tafsir Al-Azhar: “Menyelami Kedalaman Tasawuf Hamka</w:t>
      </w:r>
      <w:proofErr w:type="gramStart"/>
      <w:r w:rsidRPr="00C90169">
        <w:rPr>
          <w:rFonts w:asciiTheme="majorBidi" w:hAnsiTheme="majorBidi" w:cstheme="majorBidi"/>
          <w:sz w:val="24"/>
          <w:szCs w:val="24"/>
        </w:rPr>
        <w:t>”  dalam</w:t>
      </w:r>
      <w:proofErr w:type="gramEnd"/>
      <w:r w:rsidR="00FB7C03" w:rsidRPr="00C90169">
        <w:rPr>
          <w:rFonts w:asciiTheme="majorBidi" w:hAnsiTheme="majorBidi" w:cstheme="majorBidi"/>
          <w:sz w:val="24"/>
          <w:szCs w:val="24"/>
        </w:rPr>
        <w:t xml:space="preserve"> </w:t>
      </w:r>
      <w:r w:rsidRPr="00C90169">
        <w:rPr>
          <w:rFonts w:asciiTheme="majorBidi" w:hAnsiTheme="majorBidi" w:cstheme="majorBidi"/>
          <w:sz w:val="24"/>
          <w:szCs w:val="24"/>
          <w:lang w:val="en-ID"/>
        </w:rPr>
        <w:t>Jurnal</w:t>
      </w:r>
      <w:r w:rsidR="00FE72D7" w:rsidRPr="00C90169">
        <w:rPr>
          <w:rFonts w:asciiTheme="majorBidi" w:hAnsiTheme="majorBidi" w:cstheme="majorBidi"/>
          <w:sz w:val="24"/>
          <w:szCs w:val="24"/>
          <w:lang w:val="en-ID"/>
        </w:rPr>
        <w:t xml:space="preserve"> </w:t>
      </w:r>
      <w:r w:rsidRPr="00C90169">
        <w:rPr>
          <w:rFonts w:asciiTheme="majorBidi" w:hAnsiTheme="majorBidi" w:cstheme="majorBidi"/>
          <w:i/>
          <w:iCs/>
          <w:sz w:val="24"/>
          <w:szCs w:val="24"/>
        </w:rPr>
        <w:t>Al-Turāṡ</w:t>
      </w:r>
      <w:r w:rsidRPr="00C90169">
        <w:rPr>
          <w:rFonts w:asciiTheme="majorBidi" w:hAnsiTheme="majorBidi" w:cstheme="majorBidi"/>
          <w:sz w:val="24"/>
          <w:szCs w:val="24"/>
        </w:rPr>
        <w:t xml:space="preserve">. Vol. XXI. No. 1 yang ditulis oleh Usep Taufik Hidayat. 3) </w:t>
      </w:r>
      <w:r w:rsidRPr="00C90169">
        <w:rPr>
          <w:rFonts w:asciiTheme="majorBidi" w:hAnsiTheme="majorBidi" w:cstheme="majorBidi"/>
          <w:sz w:val="24"/>
          <w:szCs w:val="24"/>
          <w:lang w:val="id-ID"/>
        </w:rPr>
        <w:t>“Pemikiran dan Corak Tasawuf Hamka”</w:t>
      </w:r>
      <w:r w:rsidRPr="00C90169">
        <w:rPr>
          <w:rFonts w:asciiTheme="majorBidi" w:hAnsiTheme="majorBidi" w:cstheme="majorBidi"/>
          <w:sz w:val="24"/>
          <w:szCs w:val="24"/>
        </w:rPr>
        <w:t>,</w:t>
      </w:r>
      <w:r w:rsidR="00FE72D7"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lang w:val="id-ID"/>
        </w:rPr>
        <w:t xml:space="preserve">dalam  </w:t>
      </w:r>
      <w:r w:rsidRPr="00C90169">
        <w:rPr>
          <w:rFonts w:asciiTheme="majorBidi" w:hAnsiTheme="majorBidi" w:cstheme="majorBidi"/>
          <w:i/>
          <w:sz w:val="24"/>
          <w:szCs w:val="24"/>
          <w:lang w:val="id-ID"/>
        </w:rPr>
        <w:t>Medina</w:t>
      </w:r>
      <w:proofErr w:type="gramEnd"/>
      <w:r w:rsidRPr="00C90169">
        <w:rPr>
          <w:rFonts w:asciiTheme="majorBidi" w:hAnsiTheme="majorBidi" w:cstheme="majorBidi"/>
          <w:i/>
          <w:sz w:val="24"/>
          <w:szCs w:val="24"/>
          <w:lang w:val="id-ID"/>
        </w:rPr>
        <w:t>-Te, Jurnal Studi Islam</w:t>
      </w:r>
      <w:r w:rsidR="00FE72D7" w:rsidRPr="00C90169">
        <w:rPr>
          <w:rFonts w:asciiTheme="majorBidi" w:hAnsiTheme="majorBidi" w:cstheme="majorBidi"/>
          <w:sz w:val="24"/>
          <w:szCs w:val="24"/>
        </w:rPr>
        <w:t>,</w:t>
      </w:r>
      <w:r w:rsidRPr="00C90169">
        <w:rPr>
          <w:rFonts w:asciiTheme="majorBidi" w:hAnsiTheme="majorBidi" w:cstheme="majorBidi"/>
          <w:sz w:val="24"/>
          <w:szCs w:val="24"/>
          <w:lang w:val="id-ID"/>
        </w:rPr>
        <w:t xml:space="preserve"> Volum</w:t>
      </w:r>
      <w:r w:rsidRPr="00C90169">
        <w:rPr>
          <w:rFonts w:asciiTheme="majorBidi" w:hAnsiTheme="majorBidi" w:cstheme="majorBidi"/>
          <w:sz w:val="24"/>
          <w:szCs w:val="24"/>
        </w:rPr>
        <w:t>e</w:t>
      </w:r>
      <w:r w:rsidRPr="00C90169">
        <w:rPr>
          <w:rFonts w:asciiTheme="majorBidi" w:hAnsiTheme="majorBidi" w:cstheme="majorBidi"/>
          <w:sz w:val="24"/>
          <w:szCs w:val="24"/>
          <w:lang w:val="id-ID"/>
        </w:rPr>
        <w:t xml:space="preserve"> 14 No. 1</w:t>
      </w:r>
      <w:r w:rsidRPr="00C90169">
        <w:rPr>
          <w:rFonts w:asciiTheme="majorBidi" w:hAnsiTheme="majorBidi" w:cstheme="majorBidi"/>
          <w:sz w:val="24"/>
          <w:szCs w:val="24"/>
        </w:rPr>
        <w:t xml:space="preserve">, yang ditulis oleh </w:t>
      </w:r>
      <w:r w:rsidRPr="00C90169">
        <w:rPr>
          <w:rFonts w:asciiTheme="majorBidi" w:hAnsiTheme="majorBidi" w:cstheme="majorBidi"/>
          <w:sz w:val="24"/>
          <w:szCs w:val="24"/>
          <w:lang w:val="id-ID"/>
        </w:rPr>
        <w:t>Masrur</w:t>
      </w:r>
      <w:r w:rsidRPr="00C90169">
        <w:rPr>
          <w:rFonts w:asciiTheme="majorBidi" w:hAnsiTheme="majorBidi" w:cstheme="majorBidi"/>
          <w:sz w:val="24"/>
          <w:szCs w:val="24"/>
        </w:rPr>
        <w:t>.</w:t>
      </w:r>
      <w:r w:rsidR="00FE72D7" w:rsidRPr="00C90169">
        <w:rPr>
          <w:rFonts w:asciiTheme="majorBidi" w:hAnsiTheme="majorBidi" w:cstheme="majorBidi"/>
          <w:sz w:val="24"/>
          <w:szCs w:val="24"/>
        </w:rPr>
        <w:t xml:space="preserve"> </w:t>
      </w:r>
      <w:r w:rsidRPr="00C90169">
        <w:rPr>
          <w:rFonts w:asciiTheme="majorBidi" w:hAnsiTheme="majorBidi" w:cstheme="majorBidi"/>
          <w:sz w:val="24"/>
          <w:szCs w:val="24"/>
        </w:rPr>
        <w:t>4) “Tasawuf Hamka dan</w:t>
      </w:r>
      <w:r w:rsidR="007B3544" w:rsidRPr="00C90169">
        <w:rPr>
          <w:rFonts w:asciiTheme="majorBidi" w:hAnsiTheme="majorBidi" w:cstheme="majorBidi"/>
          <w:sz w:val="24"/>
          <w:szCs w:val="24"/>
        </w:rPr>
        <w:t xml:space="preserve"> Rekonstruksi Spiritual Manusia </w:t>
      </w:r>
      <w:r w:rsidRPr="00C90169">
        <w:rPr>
          <w:rFonts w:asciiTheme="majorBidi" w:hAnsiTheme="majorBidi" w:cstheme="majorBidi"/>
          <w:sz w:val="24"/>
          <w:szCs w:val="24"/>
        </w:rPr>
        <w:t>Modern”. Dalam</w:t>
      </w:r>
      <w:r w:rsidR="007B3544" w:rsidRPr="00C90169">
        <w:rPr>
          <w:rFonts w:asciiTheme="majorBidi" w:hAnsiTheme="majorBidi" w:cstheme="majorBidi"/>
          <w:sz w:val="24"/>
          <w:szCs w:val="24"/>
        </w:rPr>
        <w:t xml:space="preserve"> </w:t>
      </w:r>
      <w:r w:rsidR="00FE72D7" w:rsidRPr="00C90169">
        <w:rPr>
          <w:rFonts w:asciiTheme="majorBidi" w:hAnsiTheme="majorBidi" w:cstheme="majorBidi"/>
          <w:i/>
          <w:sz w:val="24"/>
          <w:szCs w:val="24"/>
        </w:rPr>
        <w:t>ISLAMICA,</w:t>
      </w:r>
      <w:r w:rsidRPr="00C90169">
        <w:rPr>
          <w:rFonts w:asciiTheme="majorBidi" w:hAnsiTheme="majorBidi" w:cstheme="majorBidi"/>
          <w:sz w:val="24"/>
          <w:szCs w:val="24"/>
        </w:rPr>
        <w:t xml:space="preserve"> Volume 10. No. 1, ditulis oleh Sutoyo</w:t>
      </w:r>
      <w:r w:rsidR="00305CBA" w:rsidRPr="00C90169">
        <w:rPr>
          <w:rFonts w:asciiTheme="majorBidi" w:hAnsiTheme="majorBidi" w:cstheme="majorBidi"/>
          <w:sz w:val="24"/>
          <w:szCs w:val="24"/>
        </w:rPr>
        <w:t>.</w:t>
      </w:r>
    </w:p>
    <w:p w:rsidR="009F5AF2" w:rsidRPr="00C90169" w:rsidRDefault="009F5AF2" w:rsidP="009F5AF2">
      <w:pPr>
        <w:pStyle w:val="ListParagraph"/>
        <w:spacing w:after="0" w:line="360" w:lineRule="auto"/>
        <w:ind w:left="284"/>
        <w:jc w:val="both"/>
        <w:rPr>
          <w:rFonts w:asciiTheme="majorBidi" w:hAnsiTheme="majorBidi" w:cstheme="majorBidi"/>
          <w:sz w:val="24"/>
          <w:szCs w:val="24"/>
        </w:rPr>
      </w:pPr>
    </w:p>
    <w:p w:rsidR="006A2383" w:rsidRPr="00C90169" w:rsidRDefault="006A2383" w:rsidP="009F5AF2">
      <w:pPr>
        <w:pStyle w:val="ListParagraph"/>
        <w:numPr>
          <w:ilvl w:val="0"/>
          <w:numId w:val="12"/>
        </w:numPr>
        <w:spacing w:after="0" w:line="360" w:lineRule="auto"/>
        <w:ind w:left="284" w:hanging="284"/>
        <w:jc w:val="both"/>
        <w:rPr>
          <w:rFonts w:asciiTheme="majorBidi" w:hAnsiTheme="majorBidi" w:cstheme="majorBidi"/>
          <w:b/>
          <w:sz w:val="24"/>
          <w:szCs w:val="24"/>
          <w:lang w:val="id-ID"/>
        </w:rPr>
      </w:pPr>
      <w:r w:rsidRPr="00C90169">
        <w:rPr>
          <w:rFonts w:asciiTheme="majorBidi" w:hAnsiTheme="majorBidi" w:cstheme="majorBidi"/>
          <w:b/>
          <w:sz w:val="24"/>
          <w:szCs w:val="24"/>
        </w:rPr>
        <w:t>Metode Pengumpulan Data</w:t>
      </w:r>
    </w:p>
    <w:p w:rsidR="006A2383" w:rsidRPr="00C90169" w:rsidRDefault="006A2383" w:rsidP="009F5AF2">
      <w:pPr>
        <w:spacing w:after="0" w:line="360" w:lineRule="auto"/>
        <w:ind w:firstLine="450"/>
        <w:contextualSpacing/>
        <w:jc w:val="both"/>
        <w:rPr>
          <w:rFonts w:asciiTheme="majorBidi" w:hAnsiTheme="majorBidi" w:cstheme="majorBidi"/>
          <w:b/>
          <w:sz w:val="24"/>
          <w:szCs w:val="24"/>
        </w:rPr>
      </w:pPr>
      <w:proofErr w:type="gramStart"/>
      <w:r w:rsidRPr="00C90169">
        <w:rPr>
          <w:rFonts w:asciiTheme="majorBidi" w:hAnsiTheme="majorBidi" w:cstheme="majorBidi"/>
          <w:sz w:val="24"/>
          <w:szCs w:val="24"/>
        </w:rPr>
        <w:t>Metode perolehan atau pengumpulan data yang digunakan dalam penelitian studi tokoh ini mengadopsi dua dari tiga jenis yang dikemukakan oleh Harahap, yaitu sebagai berikut.</w:t>
      </w:r>
      <w:proofErr w:type="gramEnd"/>
    </w:p>
    <w:p w:rsidR="006A2383" w:rsidRPr="00C90169" w:rsidRDefault="006A2383" w:rsidP="009F5AF2">
      <w:pPr>
        <w:pStyle w:val="ListParagraph"/>
        <w:numPr>
          <w:ilvl w:val="1"/>
          <w:numId w:val="1"/>
        </w:numPr>
        <w:spacing w:after="0" w:line="360" w:lineRule="auto"/>
        <w:ind w:left="284" w:hanging="284"/>
        <w:jc w:val="both"/>
        <w:rPr>
          <w:rFonts w:asciiTheme="majorBidi" w:hAnsiTheme="majorBidi" w:cstheme="majorBidi"/>
          <w:sz w:val="24"/>
          <w:szCs w:val="24"/>
        </w:rPr>
      </w:pPr>
      <w:r w:rsidRPr="00C90169">
        <w:rPr>
          <w:rFonts w:asciiTheme="majorBidi" w:hAnsiTheme="majorBidi" w:cstheme="majorBidi"/>
          <w:sz w:val="24"/>
          <w:szCs w:val="24"/>
        </w:rPr>
        <w:t>Mengumpulkan berbagai karya yang dihasilkan tokoh yang diteliti, (sebagai sumber primer).</w:t>
      </w:r>
    </w:p>
    <w:p w:rsidR="006A2383" w:rsidRDefault="006A2383" w:rsidP="009F5AF2">
      <w:pPr>
        <w:numPr>
          <w:ilvl w:val="1"/>
          <w:numId w:val="1"/>
        </w:numPr>
        <w:spacing w:after="0" w:line="360" w:lineRule="auto"/>
        <w:ind w:left="284" w:hanging="284"/>
        <w:contextualSpacing/>
        <w:jc w:val="both"/>
        <w:rPr>
          <w:rFonts w:asciiTheme="majorBidi" w:hAnsiTheme="majorBidi" w:cstheme="majorBidi"/>
          <w:sz w:val="24"/>
          <w:szCs w:val="24"/>
        </w:rPr>
      </w:pPr>
      <w:r w:rsidRPr="00C90169">
        <w:rPr>
          <w:rFonts w:asciiTheme="majorBidi" w:hAnsiTheme="majorBidi" w:cstheme="majorBidi"/>
          <w:sz w:val="24"/>
          <w:szCs w:val="24"/>
        </w:rPr>
        <w:t xml:space="preserve">Menelusuri </w:t>
      </w:r>
      <w:r w:rsidRPr="00C90169">
        <w:rPr>
          <w:rFonts w:asciiTheme="majorBidi" w:hAnsiTheme="majorBidi" w:cstheme="majorBidi"/>
          <w:i/>
          <w:sz w:val="24"/>
          <w:szCs w:val="24"/>
        </w:rPr>
        <w:t>(seeking)</w:t>
      </w:r>
      <w:r w:rsidRPr="00C90169">
        <w:rPr>
          <w:rFonts w:asciiTheme="majorBidi" w:hAnsiTheme="majorBidi" w:cstheme="majorBidi"/>
          <w:sz w:val="24"/>
          <w:szCs w:val="24"/>
        </w:rPr>
        <w:t xml:space="preserve"> kary</w:t>
      </w:r>
      <w:r w:rsidR="00FE72D7" w:rsidRPr="00C90169">
        <w:rPr>
          <w:rFonts w:asciiTheme="majorBidi" w:hAnsiTheme="majorBidi" w:cstheme="majorBidi"/>
          <w:sz w:val="24"/>
          <w:szCs w:val="24"/>
        </w:rPr>
        <w:t>a-karya orang lain</w:t>
      </w:r>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yang  berhubungan</w:t>
      </w:r>
      <w:proofErr w:type="gramEnd"/>
      <w:r w:rsidRPr="00C90169">
        <w:rPr>
          <w:rFonts w:asciiTheme="majorBidi" w:hAnsiTheme="majorBidi" w:cstheme="majorBidi"/>
          <w:sz w:val="24"/>
          <w:szCs w:val="24"/>
        </w:rPr>
        <w:t xml:space="preserve"> dengan tokoh yang diteliti ataupun yang terkait topik </w:t>
      </w:r>
      <w:r w:rsidRPr="00C90169">
        <w:rPr>
          <w:rFonts w:asciiTheme="majorBidi" w:hAnsiTheme="majorBidi" w:cstheme="majorBidi"/>
          <w:sz w:val="24"/>
          <w:szCs w:val="24"/>
        </w:rPr>
        <w:lastRenderedPageBreak/>
        <w:t>yang diteliti, (sebagai sumber sekunder).</w:t>
      </w:r>
      <w:r w:rsidRPr="00C90169">
        <w:rPr>
          <w:rFonts w:asciiTheme="majorBidi" w:hAnsiTheme="majorBidi" w:cstheme="majorBidi"/>
          <w:sz w:val="24"/>
          <w:szCs w:val="24"/>
          <w:vertAlign w:val="superscript"/>
        </w:rPr>
        <w:footnoteReference w:id="6"/>
      </w:r>
    </w:p>
    <w:p w:rsidR="009F5AF2" w:rsidRPr="00C90169" w:rsidRDefault="009F5AF2" w:rsidP="009F5AF2">
      <w:pPr>
        <w:spacing w:after="0" w:line="360" w:lineRule="auto"/>
        <w:ind w:left="284"/>
        <w:contextualSpacing/>
        <w:jc w:val="both"/>
        <w:rPr>
          <w:rFonts w:asciiTheme="majorBidi" w:hAnsiTheme="majorBidi" w:cstheme="majorBidi"/>
          <w:sz w:val="24"/>
          <w:szCs w:val="24"/>
        </w:rPr>
      </w:pPr>
    </w:p>
    <w:p w:rsidR="006A2383" w:rsidRPr="00C90169" w:rsidRDefault="006A2383" w:rsidP="009F5AF2">
      <w:pPr>
        <w:numPr>
          <w:ilvl w:val="0"/>
          <w:numId w:val="12"/>
        </w:numPr>
        <w:shd w:val="clear" w:color="auto" w:fill="FFFFFF"/>
        <w:spacing w:after="0" w:line="360" w:lineRule="auto"/>
        <w:ind w:left="284" w:hanging="284"/>
        <w:rPr>
          <w:rFonts w:asciiTheme="majorBidi" w:eastAsia="Times New Roman" w:hAnsiTheme="majorBidi" w:cstheme="majorBidi"/>
          <w:b/>
          <w:spacing w:val="-1"/>
          <w:sz w:val="24"/>
          <w:szCs w:val="24"/>
        </w:rPr>
      </w:pPr>
      <w:r w:rsidRPr="00C90169">
        <w:rPr>
          <w:rFonts w:asciiTheme="majorBidi" w:eastAsia="Times New Roman" w:hAnsiTheme="majorBidi" w:cstheme="majorBidi"/>
          <w:b/>
          <w:spacing w:val="-1"/>
          <w:sz w:val="24"/>
          <w:szCs w:val="24"/>
        </w:rPr>
        <w:t>Metode Analisis Data</w:t>
      </w:r>
    </w:p>
    <w:p w:rsidR="00BC757A" w:rsidRPr="00C90169" w:rsidRDefault="006A2383" w:rsidP="009F5AF2">
      <w:pPr>
        <w:spacing w:after="0" w:line="360" w:lineRule="auto"/>
        <w:ind w:firstLine="384"/>
        <w:contextualSpacing/>
        <w:jc w:val="both"/>
        <w:rPr>
          <w:rFonts w:asciiTheme="majorBidi" w:hAnsiTheme="majorBidi" w:cstheme="majorBidi"/>
          <w:sz w:val="24"/>
          <w:szCs w:val="24"/>
          <w:lang w:val="en-ID"/>
        </w:rPr>
      </w:pPr>
      <w:r w:rsidRPr="00C90169">
        <w:rPr>
          <w:rFonts w:asciiTheme="majorBidi" w:hAnsiTheme="majorBidi" w:cstheme="majorBidi"/>
          <w:sz w:val="24"/>
          <w:szCs w:val="24"/>
          <w:lang w:val="id-ID"/>
        </w:rPr>
        <w:t xml:space="preserve">Analisis data </w:t>
      </w:r>
      <w:r w:rsidR="00D6437F" w:rsidRPr="00C90169">
        <w:rPr>
          <w:rFonts w:asciiTheme="majorBidi" w:hAnsiTheme="majorBidi" w:cstheme="majorBidi"/>
          <w:sz w:val="24"/>
          <w:szCs w:val="24"/>
        </w:rPr>
        <w:t xml:space="preserve"> dalam penelitian ini menggunakan teori </w:t>
      </w:r>
      <w:r w:rsidRPr="00C90169">
        <w:rPr>
          <w:rFonts w:asciiTheme="majorBidi" w:hAnsiTheme="majorBidi" w:cstheme="majorBidi"/>
          <w:sz w:val="24"/>
          <w:szCs w:val="24"/>
          <w:lang w:val="en-ID"/>
        </w:rPr>
        <w:t xml:space="preserve">Miles dan Huberman (1992), dalam Imam Gunawan </w:t>
      </w:r>
      <w:r w:rsidR="00E50651" w:rsidRPr="00C90169">
        <w:rPr>
          <w:rFonts w:asciiTheme="majorBidi" w:hAnsiTheme="majorBidi" w:cstheme="majorBidi"/>
          <w:sz w:val="24"/>
          <w:szCs w:val="24"/>
          <w:lang w:val="en-ID"/>
        </w:rPr>
        <w:t xml:space="preserve">yang </w:t>
      </w:r>
      <w:r w:rsidRPr="00C90169">
        <w:rPr>
          <w:rFonts w:asciiTheme="majorBidi" w:hAnsiTheme="majorBidi" w:cstheme="majorBidi"/>
          <w:sz w:val="24"/>
          <w:szCs w:val="24"/>
          <w:lang w:val="en-ID"/>
        </w:rPr>
        <w:t>mengemukakan tiga tahapan yang harus dikerjakan dalam menganalisis data penelitian kualitatif, yaitu: (1) reduksi data (</w:t>
      </w:r>
      <w:r w:rsidRPr="00C90169">
        <w:rPr>
          <w:rFonts w:asciiTheme="majorBidi" w:hAnsiTheme="majorBidi" w:cstheme="majorBidi"/>
          <w:i/>
          <w:iCs/>
          <w:sz w:val="24"/>
          <w:szCs w:val="24"/>
          <w:lang w:val="en-ID"/>
        </w:rPr>
        <w:t>data reduction</w:t>
      </w:r>
      <w:r w:rsidRPr="00C90169">
        <w:rPr>
          <w:rFonts w:asciiTheme="majorBidi" w:hAnsiTheme="majorBidi" w:cstheme="majorBidi"/>
          <w:sz w:val="24"/>
          <w:szCs w:val="24"/>
          <w:lang w:val="en-ID"/>
        </w:rPr>
        <w:t>); (2) paparan/penyajian data (</w:t>
      </w:r>
      <w:r w:rsidRPr="00C90169">
        <w:rPr>
          <w:rFonts w:asciiTheme="majorBidi" w:hAnsiTheme="majorBidi" w:cstheme="majorBidi"/>
          <w:i/>
          <w:iCs/>
          <w:sz w:val="24"/>
          <w:szCs w:val="24"/>
          <w:lang w:val="en-ID"/>
        </w:rPr>
        <w:t>data display</w:t>
      </w:r>
      <w:r w:rsidRPr="00C90169">
        <w:rPr>
          <w:rFonts w:asciiTheme="majorBidi" w:hAnsiTheme="majorBidi" w:cstheme="majorBidi"/>
          <w:sz w:val="24"/>
          <w:szCs w:val="24"/>
          <w:lang w:val="en-ID"/>
        </w:rPr>
        <w:t xml:space="preserve">); (3) </w:t>
      </w:r>
      <w:r w:rsidR="00893E54" w:rsidRPr="00C90169">
        <w:rPr>
          <w:rFonts w:asciiTheme="majorBidi" w:hAnsiTheme="majorBidi" w:cstheme="majorBidi"/>
          <w:sz w:val="24"/>
          <w:szCs w:val="24"/>
          <w:lang w:val="en-ID"/>
        </w:rPr>
        <w:t xml:space="preserve">penarikan kesimpulan/verifikasi </w:t>
      </w:r>
      <w:r w:rsidRPr="00C90169">
        <w:rPr>
          <w:rFonts w:asciiTheme="majorBidi" w:hAnsiTheme="majorBidi" w:cstheme="majorBidi"/>
          <w:sz w:val="24"/>
          <w:szCs w:val="24"/>
          <w:lang w:val="en-ID"/>
        </w:rPr>
        <w:t>(</w:t>
      </w:r>
      <w:r w:rsidR="00893E54" w:rsidRPr="00C90169">
        <w:rPr>
          <w:rFonts w:asciiTheme="majorBidi" w:hAnsiTheme="majorBidi" w:cstheme="majorBidi"/>
          <w:i/>
          <w:iCs/>
          <w:sz w:val="24"/>
          <w:szCs w:val="24"/>
          <w:lang w:val="en-ID"/>
        </w:rPr>
        <w:t xml:space="preserve">conclusion </w:t>
      </w:r>
      <w:r w:rsidR="00870B10" w:rsidRPr="00C90169">
        <w:rPr>
          <w:rFonts w:asciiTheme="majorBidi" w:hAnsiTheme="majorBidi" w:cstheme="majorBidi"/>
          <w:i/>
          <w:iCs/>
          <w:sz w:val="24"/>
          <w:szCs w:val="24"/>
          <w:lang w:val="en-ID"/>
        </w:rPr>
        <w:t>drawing</w:t>
      </w:r>
      <w:r w:rsidR="00E80A89" w:rsidRPr="00C90169">
        <w:rPr>
          <w:rFonts w:asciiTheme="majorBidi" w:hAnsiTheme="majorBidi" w:cstheme="majorBidi"/>
          <w:i/>
          <w:iCs/>
          <w:sz w:val="24"/>
          <w:szCs w:val="24"/>
          <w:lang w:val="en-ID"/>
        </w:rPr>
        <w:t xml:space="preserve"> </w:t>
      </w:r>
      <w:r w:rsidR="00870B10" w:rsidRPr="00C90169">
        <w:rPr>
          <w:rFonts w:asciiTheme="majorBidi" w:hAnsiTheme="majorBidi" w:cstheme="majorBidi"/>
          <w:i/>
          <w:iCs/>
          <w:sz w:val="24"/>
          <w:szCs w:val="24"/>
          <w:lang w:val="en-ID"/>
        </w:rPr>
        <w:t>/verifying</w:t>
      </w:r>
      <w:r w:rsidRPr="00C90169">
        <w:rPr>
          <w:rFonts w:asciiTheme="majorBidi" w:hAnsiTheme="majorBidi" w:cstheme="majorBidi"/>
          <w:i/>
          <w:iCs/>
          <w:sz w:val="24"/>
          <w:szCs w:val="24"/>
          <w:lang w:val="en-ID"/>
        </w:rPr>
        <w:t>.</w:t>
      </w:r>
      <w:r w:rsidRPr="00C90169">
        <w:rPr>
          <w:rFonts w:asciiTheme="majorBidi" w:hAnsiTheme="majorBidi" w:cstheme="majorBidi"/>
          <w:sz w:val="24"/>
          <w:szCs w:val="24"/>
          <w:vertAlign w:val="superscript"/>
          <w:lang w:val="en-ID"/>
        </w:rPr>
        <w:footnoteReference w:id="7"/>
      </w:r>
      <w:r w:rsidRPr="00C90169">
        <w:rPr>
          <w:rFonts w:asciiTheme="majorBidi" w:hAnsiTheme="majorBidi" w:cstheme="majorBidi"/>
          <w:sz w:val="24"/>
          <w:szCs w:val="24"/>
          <w:lang w:val="en-ID"/>
        </w:rPr>
        <w:t xml:space="preserve"> Ketiga tahapan kegiatan ini dilakukan secara jalin-menjalin dengan proses pengumpulan data.</w:t>
      </w:r>
    </w:p>
    <w:p w:rsidR="00BC757A" w:rsidRPr="00C90169" w:rsidRDefault="006A2383" w:rsidP="009F5AF2">
      <w:pPr>
        <w:spacing w:after="0" w:line="360" w:lineRule="auto"/>
        <w:ind w:firstLine="384"/>
        <w:contextualSpacing/>
        <w:jc w:val="both"/>
        <w:rPr>
          <w:rFonts w:asciiTheme="majorBidi" w:hAnsiTheme="majorBidi" w:cstheme="majorBidi"/>
          <w:sz w:val="24"/>
          <w:szCs w:val="24"/>
        </w:rPr>
      </w:pPr>
      <w:r w:rsidRPr="00C90169">
        <w:rPr>
          <w:rFonts w:asciiTheme="majorBidi" w:hAnsiTheme="majorBidi" w:cstheme="majorBidi"/>
          <w:sz w:val="24"/>
          <w:szCs w:val="24"/>
          <w:lang w:val="id-ID"/>
        </w:rPr>
        <w:t xml:space="preserve">Teknik analisis data yang digunakan dalam penelitian ini ada </w:t>
      </w:r>
      <w:r w:rsidRPr="00C90169">
        <w:rPr>
          <w:rFonts w:asciiTheme="majorBidi" w:hAnsiTheme="majorBidi" w:cstheme="majorBidi"/>
          <w:sz w:val="24"/>
          <w:szCs w:val="24"/>
        </w:rPr>
        <w:t>2</w:t>
      </w:r>
      <w:r w:rsidRPr="00C90169">
        <w:rPr>
          <w:rFonts w:asciiTheme="majorBidi" w:hAnsiTheme="majorBidi" w:cstheme="majorBidi"/>
          <w:sz w:val="24"/>
          <w:szCs w:val="24"/>
          <w:lang w:val="id-ID"/>
        </w:rPr>
        <w:t>, yaitu sebagai berikut</w:t>
      </w:r>
      <w:r w:rsidRPr="00C90169">
        <w:rPr>
          <w:rFonts w:asciiTheme="majorBidi" w:hAnsiTheme="majorBidi" w:cstheme="majorBidi"/>
          <w:sz w:val="24"/>
          <w:szCs w:val="24"/>
        </w:rPr>
        <w:t>.</w:t>
      </w:r>
    </w:p>
    <w:p w:rsidR="006A2383" w:rsidRPr="00C90169" w:rsidRDefault="006A2383" w:rsidP="009F5AF2">
      <w:pPr>
        <w:pStyle w:val="ListParagraph"/>
        <w:numPr>
          <w:ilvl w:val="4"/>
          <w:numId w:val="1"/>
        </w:numPr>
        <w:spacing w:after="0" w:line="360" w:lineRule="auto"/>
        <w:ind w:left="284" w:hanging="284"/>
        <w:jc w:val="both"/>
        <w:rPr>
          <w:rFonts w:asciiTheme="majorBidi" w:hAnsiTheme="majorBidi" w:cstheme="majorBidi"/>
          <w:bCs/>
          <w:sz w:val="24"/>
          <w:szCs w:val="24"/>
        </w:rPr>
      </w:pPr>
      <w:r w:rsidRPr="00C90169">
        <w:rPr>
          <w:rFonts w:asciiTheme="majorBidi" w:hAnsiTheme="majorBidi" w:cstheme="majorBidi"/>
          <w:bCs/>
          <w:sz w:val="24"/>
          <w:szCs w:val="24"/>
        </w:rPr>
        <w:t xml:space="preserve">Analisis Isi </w:t>
      </w:r>
      <w:r w:rsidRPr="00C90169">
        <w:rPr>
          <w:rFonts w:asciiTheme="majorBidi" w:hAnsiTheme="majorBidi" w:cstheme="majorBidi"/>
          <w:bCs/>
          <w:i/>
          <w:iCs/>
          <w:sz w:val="24"/>
          <w:szCs w:val="24"/>
        </w:rPr>
        <w:t>(Content Analysis)</w:t>
      </w:r>
    </w:p>
    <w:p w:rsidR="00871BEF" w:rsidRPr="00C90169" w:rsidRDefault="006A2383" w:rsidP="009F5AF2">
      <w:pPr>
        <w:spacing w:after="0" w:line="360" w:lineRule="auto"/>
        <w:ind w:left="284" w:firstLine="425"/>
        <w:contextualSpacing/>
        <w:jc w:val="both"/>
        <w:rPr>
          <w:rFonts w:asciiTheme="majorBidi" w:hAnsiTheme="majorBidi" w:cstheme="majorBidi"/>
          <w:sz w:val="24"/>
          <w:szCs w:val="24"/>
          <w:lang w:val="en-ID"/>
        </w:rPr>
      </w:pPr>
      <w:r w:rsidRPr="00C90169">
        <w:rPr>
          <w:rFonts w:asciiTheme="majorBidi" w:hAnsiTheme="majorBidi" w:cstheme="majorBidi"/>
          <w:sz w:val="24"/>
          <w:szCs w:val="24"/>
          <w:lang w:val="id-ID"/>
        </w:rPr>
        <w:t>Analisis ini di</w:t>
      </w:r>
      <w:r w:rsidRPr="00C90169">
        <w:rPr>
          <w:rFonts w:asciiTheme="majorBidi" w:hAnsiTheme="majorBidi" w:cstheme="majorBidi"/>
          <w:sz w:val="24"/>
          <w:szCs w:val="24"/>
          <w:lang w:val="en-ID"/>
        </w:rPr>
        <w:t>per</w:t>
      </w:r>
      <w:r w:rsidRPr="00C90169">
        <w:rPr>
          <w:rFonts w:asciiTheme="majorBidi" w:hAnsiTheme="majorBidi" w:cstheme="majorBidi"/>
          <w:sz w:val="24"/>
          <w:szCs w:val="24"/>
          <w:lang w:val="id-ID"/>
        </w:rPr>
        <w:t>gunakan untuk mengetahui dan menelaah bagaimana pemikiran Hamk</w:t>
      </w:r>
      <w:r w:rsidR="00E50651" w:rsidRPr="00C90169">
        <w:rPr>
          <w:rFonts w:asciiTheme="majorBidi" w:hAnsiTheme="majorBidi" w:cstheme="majorBidi"/>
          <w:sz w:val="24"/>
          <w:szCs w:val="24"/>
          <w:lang w:val="id-ID"/>
        </w:rPr>
        <w:t>a tentang pendidikan, khususnya</w:t>
      </w:r>
      <w:r w:rsidRPr="00C90169">
        <w:rPr>
          <w:rFonts w:asciiTheme="majorBidi" w:hAnsiTheme="majorBidi" w:cstheme="majorBidi"/>
          <w:sz w:val="24"/>
          <w:szCs w:val="24"/>
        </w:rPr>
        <w:t xml:space="preserve"> </w:t>
      </w:r>
      <w:r w:rsidRPr="00C90169">
        <w:rPr>
          <w:rFonts w:asciiTheme="majorBidi" w:hAnsiTheme="majorBidi" w:cstheme="majorBidi"/>
          <w:sz w:val="24"/>
          <w:szCs w:val="24"/>
          <w:lang w:val="id-ID"/>
        </w:rPr>
        <w:t>pendidikan tasawuf.</w:t>
      </w:r>
    </w:p>
    <w:p w:rsidR="00E80A89" w:rsidRPr="009F5AF2" w:rsidRDefault="006A2383" w:rsidP="009F5AF2">
      <w:pPr>
        <w:pStyle w:val="ListParagraph"/>
        <w:numPr>
          <w:ilvl w:val="4"/>
          <w:numId w:val="1"/>
        </w:numPr>
        <w:spacing w:after="0" w:line="360" w:lineRule="auto"/>
        <w:ind w:left="284" w:hanging="284"/>
        <w:jc w:val="both"/>
        <w:rPr>
          <w:rFonts w:asciiTheme="majorBidi" w:hAnsiTheme="majorBidi" w:cstheme="majorBidi"/>
          <w:sz w:val="24"/>
          <w:szCs w:val="24"/>
          <w:lang w:val="en-ID"/>
        </w:rPr>
      </w:pPr>
      <w:r w:rsidRPr="009F5AF2">
        <w:rPr>
          <w:rFonts w:asciiTheme="majorBidi" w:hAnsiTheme="majorBidi" w:cstheme="majorBidi"/>
          <w:sz w:val="24"/>
          <w:szCs w:val="24"/>
        </w:rPr>
        <w:t>Interpretas</w:t>
      </w:r>
      <w:r w:rsidRPr="009F5AF2">
        <w:rPr>
          <w:rFonts w:asciiTheme="majorBidi" w:hAnsiTheme="majorBidi" w:cstheme="majorBidi"/>
          <w:sz w:val="24"/>
          <w:szCs w:val="24"/>
          <w:lang w:val="en-ID"/>
        </w:rPr>
        <w:t>i</w:t>
      </w:r>
    </w:p>
    <w:p w:rsidR="00DA5356" w:rsidRPr="00C90169" w:rsidRDefault="00E80A89" w:rsidP="009F5AF2">
      <w:pPr>
        <w:pStyle w:val="ListParagraph"/>
        <w:spacing w:after="0" w:line="360" w:lineRule="auto"/>
        <w:ind w:left="284" w:firstLine="425"/>
        <w:jc w:val="both"/>
        <w:rPr>
          <w:rFonts w:ascii="Times New Roman" w:hAnsi="Times New Roman"/>
          <w:sz w:val="24"/>
          <w:szCs w:val="24"/>
        </w:rPr>
      </w:pPr>
      <w:r w:rsidRPr="00C90169">
        <w:rPr>
          <w:rFonts w:ascii="Times New Roman" w:hAnsi="Times New Roman"/>
          <w:sz w:val="24"/>
          <w:szCs w:val="24"/>
          <w:lang w:val="en-ID"/>
        </w:rPr>
        <w:tab/>
      </w:r>
      <w:proofErr w:type="gramStart"/>
      <w:r w:rsidRPr="00C90169">
        <w:rPr>
          <w:rFonts w:ascii="Times New Roman" w:hAnsi="Times New Roman"/>
          <w:sz w:val="24"/>
          <w:szCs w:val="24"/>
        </w:rPr>
        <w:t>A</w:t>
      </w:r>
      <w:r w:rsidRPr="00C90169">
        <w:rPr>
          <w:rFonts w:ascii="Times New Roman" w:hAnsi="Times New Roman"/>
          <w:sz w:val="24"/>
          <w:szCs w:val="24"/>
          <w:lang w:val="en-ID"/>
        </w:rPr>
        <w:t>dalah</w:t>
      </w:r>
      <w:r w:rsidRPr="00C90169">
        <w:rPr>
          <w:rFonts w:ascii="Times New Roman" w:hAnsi="Times New Roman"/>
          <w:sz w:val="24"/>
          <w:szCs w:val="24"/>
        </w:rPr>
        <w:t xml:space="preserve"> upaya untuk mencapai pemahaman yang valid, terhadap data, gejala dan fakta.</w:t>
      </w:r>
      <w:proofErr w:type="gramEnd"/>
    </w:p>
    <w:p w:rsidR="00692668" w:rsidRDefault="00DA5356" w:rsidP="009F5AF2">
      <w:pPr>
        <w:pStyle w:val="ListParagraph"/>
        <w:numPr>
          <w:ilvl w:val="0"/>
          <w:numId w:val="2"/>
        </w:numPr>
        <w:tabs>
          <w:tab w:val="left" w:pos="142"/>
          <w:tab w:val="left" w:pos="6521"/>
        </w:tabs>
        <w:spacing w:after="0" w:line="360" w:lineRule="auto"/>
        <w:ind w:left="284" w:hanging="284"/>
        <w:jc w:val="both"/>
        <w:rPr>
          <w:rFonts w:asciiTheme="majorBidi" w:hAnsiTheme="majorBidi" w:cstheme="majorBidi"/>
          <w:b/>
          <w:bCs/>
          <w:sz w:val="24"/>
          <w:szCs w:val="24"/>
          <w:lang w:val="en-ID"/>
        </w:rPr>
      </w:pPr>
      <w:bookmarkStart w:id="0" w:name="_GoBack"/>
      <w:bookmarkEnd w:id="0"/>
      <w:r w:rsidRPr="00C90169">
        <w:rPr>
          <w:rFonts w:asciiTheme="majorBidi" w:hAnsiTheme="majorBidi" w:cstheme="majorBidi"/>
          <w:b/>
          <w:bCs/>
          <w:sz w:val="24"/>
          <w:szCs w:val="24"/>
          <w:lang w:val="en-ID"/>
        </w:rPr>
        <w:lastRenderedPageBreak/>
        <w:t xml:space="preserve">PENYAJIAN DAN TEMUAN </w:t>
      </w:r>
      <w:r w:rsidR="00692668" w:rsidRPr="00C90169">
        <w:rPr>
          <w:rFonts w:asciiTheme="majorBidi" w:hAnsiTheme="majorBidi" w:cstheme="majorBidi"/>
          <w:b/>
          <w:bCs/>
          <w:sz w:val="24"/>
          <w:szCs w:val="24"/>
          <w:lang w:val="en-ID"/>
        </w:rPr>
        <w:t>PENELITIAN</w:t>
      </w:r>
    </w:p>
    <w:p w:rsidR="009F5AF2" w:rsidRPr="00C90169" w:rsidRDefault="009F5AF2" w:rsidP="009F5AF2">
      <w:pPr>
        <w:pStyle w:val="ListParagraph"/>
        <w:tabs>
          <w:tab w:val="left" w:pos="142"/>
          <w:tab w:val="left" w:pos="6521"/>
        </w:tabs>
        <w:spacing w:after="0" w:line="360" w:lineRule="auto"/>
        <w:ind w:left="284"/>
        <w:jc w:val="both"/>
        <w:rPr>
          <w:rFonts w:asciiTheme="majorBidi" w:hAnsiTheme="majorBidi" w:cstheme="majorBidi"/>
          <w:b/>
          <w:bCs/>
          <w:sz w:val="24"/>
          <w:szCs w:val="24"/>
          <w:lang w:val="en-ID"/>
        </w:rPr>
      </w:pPr>
    </w:p>
    <w:p w:rsidR="00692668" w:rsidRPr="00C90169" w:rsidRDefault="00692668" w:rsidP="009F5AF2">
      <w:pPr>
        <w:pStyle w:val="ListParagraph"/>
        <w:numPr>
          <w:ilvl w:val="3"/>
          <w:numId w:val="13"/>
        </w:numPr>
        <w:spacing w:after="0" w:line="360" w:lineRule="auto"/>
        <w:ind w:left="284" w:hanging="284"/>
        <w:jc w:val="both"/>
        <w:rPr>
          <w:rFonts w:asciiTheme="majorBidi" w:hAnsiTheme="majorBidi" w:cstheme="majorBidi"/>
          <w:b/>
          <w:bCs/>
          <w:sz w:val="24"/>
          <w:szCs w:val="24"/>
        </w:rPr>
      </w:pPr>
      <w:r w:rsidRPr="00C90169">
        <w:rPr>
          <w:rFonts w:asciiTheme="majorBidi" w:hAnsiTheme="majorBidi" w:cstheme="majorBidi"/>
          <w:b/>
          <w:bCs/>
          <w:sz w:val="24"/>
          <w:szCs w:val="24"/>
        </w:rPr>
        <w:t>Konsep Tasawuf Buya Hamka</w:t>
      </w:r>
    </w:p>
    <w:p w:rsidR="00692668" w:rsidRPr="00C90169" w:rsidRDefault="008C42B1" w:rsidP="009F5AF2">
      <w:pPr>
        <w:spacing w:after="0" w:line="360" w:lineRule="auto"/>
        <w:ind w:left="1506" w:hanging="1222"/>
        <w:jc w:val="both"/>
        <w:rPr>
          <w:rFonts w:asciiTheme="majorBidi" w:hAnsiTheme="majorBidi" w:cstheme="majorBidi"/>
          <w:b/>
          <w:bCs/>
          <w:sz w:val="24"/>
          <w:szCs w:val="24"/>
        </w:rPr>
      </w:pPr>
      <w:proofErr w:type="gramStart"/>
      <w:r w:rsidRPr="00C90169">
        <w:rPr>
          <w:rFonts w:asciiTheme="majorBidi" w:hAnsiTheme="majorBidi" w:cstheme="majorBidi"/>
          <w:b/>
          <w:bCs/>
          <w:sz w:val="24"/>
          <w:szCs w:val="24"/>
        </w:rPr>
        <w:t xml:space="preserve">a. </w:t>
      </w:r>
      <w:r w:rsidR="00BD7E17" w:rsidRPr="00C90169">
        <w:rPr>
          <w:rFonts w:asciiTheme="majorBidi" w:hAnsiTheme="majorBidi" w:cstheme="majorBidi"/>
          <w:b/>
          <w:bCs/>
          <w:sz w:val="24"/>
          <w:szCs w:val="24"/>
        </w:rPr>
        <w:t xml:space="preserve"> </w:t>
      </w:r>
      <w:r w:rsidR="00692668" w:rsidRPr="00C90169">
        <w:rPr>
          <w:rFonts w:asciiTheme="majorBidi" w:hAnsiTheme="majorBidi" w:cstheme="majorBidi"/>
          <w:b/>
          <w:bCs/>
          <w:sz w:val="24"/>
          <w:szCs w:val="24"/>
        </w:rPr>
        <w:t>Hakikat</w:t>
      </w:r>
      <w:proofErr w:type="gramEnd"/>
      <w:r w:rsidR="00692668" w:rsidRPr="00C90169">
        <w:rPr>
          <w:rFonts w:asciiTheme="majorBidi" w:hAnsiTheme="majorBidi" w:cstheme="majorBidi"/>
          <w:b/>
          <w:bCs/>
          <w:sz w:val="24"/>
          <w:szCs w:val="24"/>
        </w:rPr>
        <w:t xml:space="preserve"> Tasawuf</w:t>
      </w:r>
    </w:p>
    <w:p w:rsidR="00692668" w:rsidRPr="00C90169" w:rsidRDefault="00692668" w:rsidP="009F5AF2">
      <w:pPr>
        <w:pStyle w:val="ListParagraph"/>
        <w:spacing w:after="0" w:line="360" w:lineRule="auto"/>
        <w:ind w:left="284" w:firstLine="567"/>
        <w:jc w:val="both"/>
        <w:rPr>
          <w:rFonts w:asciiTheme="majorBidi" w:hAnsiTheme="majorBidi" w:cstheme="majorBidi"/>
          <w:sz w:val="24"/>
          <w:szCs w:val="24"/>
        </w:rPr>
      </w:pPr>
      <w:r w:rsidRPr="00C90169">
        <w:rPr>
          <w:rFonts w:asciiTheme="majorBidi" w:hAnsiTheme="majorBidi" w:cstheme="majorBidi"/>
          <w:sz w:val="24"/>
          <w:szCs w:val="24"/>
        </w:rPr>
        <w:t xml:space="preserve">Tasawuf dalam pandangan hamka </w:t>
      </w:r>
      <w:proofErr w:type="gramStart"/>
      <w:r w:rsidRPr="00C90169">
        <w:rPr>
          <w:rFonts w:asciiTheme="majorBidi" w:hAnsiTheme="majorBidi" w:cstheme="majorBidi"/>
          <w:sz w:val="24"/>
          <w:szCs w:val="24"/>
        </w:rPr>
        <w:t>sama</w:t>
      </w:r>
      <w:proofErr w:type="gramEnd"/>
      <w:r w:rsidRPr="00C90169">
        <w:rPr>
          <w:rFonts w:asciiTheme="majorBidi" w:hAnsiTheme="majorBidi" w:cstheme="majorBidi"/>
          <w:sz w:val="24"/>
          <w:szCs w:val="24"/>
        </w:rPr>
        <w:t xml:space="preserve"> seperti tasawuf dalam pandangan Junaid, yang menyatakan bahwa “tasawuf” menuruti maksud aslinya adalah: keluar dari budi pekerti yang tercela dan masuk kepada budi pekerti yang terpuji, dengan tambahan kata “Modern”. </w:t>
      </w:r>
      <w:proofErr w:type="gramStart"/>
      <w:r w:rsidRPr="00C90169">
        <w:rPr>
          <w:rFonts w:asciiTheme="majorBidi" w:hAnsiTheme="majorBidi" w:cstheme="majorBidi"/>
          <w:sz w:val="24"/>
          <w:szCs w:val="24"/>
        </w:rPr>
        <w:t>Maknanya, menegakkan kembali arti tasawuf yang awal, yaitu membersihkan jiwa, mendidik dan mempertinggi derajat budi, menekan segala kelobaan dan kerakusan, memerangi syahwat yang berlebih dari keperluan.</w:t>
      </w:r>
      <w:proofErr w:type="gramEnd"/>
      <w:r w:rsidRPr="00C90169">
        <w:rPr>
          <w:rStyle w:val="FootnoteReference"/>
          <w:rFonts w:asciiTheme="majorBidi" w:hAnsiTheme="majorBidi" w:cstheme="majorBidi"/>
          <w:sz w:val="24"/>
          <w:szCs w:val="24"/>
        </w:rPr>
        <w:footnoteReference w:id="8"/>
      </w:r>
      <w:proofErr w:type="gramStart"/>
      <w:r w:rsidRPr="00C90169">
        <w:rPr>
          <w:rFonts w:asciiTheme="majorBidi" w:hAnsiTheme="majorBidi" w:cstheme="majorBidi"/>
          <w:sz w:val="24"/>
          <w:szCs w:val="24"/>
        </w:rPr>
        <w:t>Karena itulah Hamka menyebutnya dengan “Tasawuf Modern”.</w:t>
      </w:r>
      <w:proofErr w:type="gramEnd"/>
    </w:p>
    <w:p w:rsidR="00692668" w:rsidRPr="00C90169" w:rsidRDefault="00692668" w:rsidP="009F5AF2">
      <w:pPr>
        <w:pStyle w:val="ListParagraph"/>
        <w:numPr>
          <w:ilvl w:val="0"/>
          <w:numId w:val="9"/>
        </w:numPr>
        <w:spacing w:after="0" w:line="360" w:lineRule="auto"/>
        <w:ind w:left="567" w:hanging="283"/>
        <w:jc w:val="both"/>
        <w:rPr>
          <w:rFonts w:asciiTheme="majorBidi" w:hAnsiTheme="majorBidi" w:cstheme="majorBidi"/>
          <w:b/>
          <w:bCs/>
          <w:sz w:val="24"/>
          <w:szCs w:val="24"/>
        </w:rPr>
      </w:pPr>
      <w:r w:rsidRPr="00C90169">
        <w:rPr>
          <w:rFonts w:asciiTheme="majorBidi" w:hAnsiTheme="majorBidi" w:cstheme="majorBidi"/>
          <w:b/>
          <w:bCs/>
          <w:sz w:val="24"/>
          <w:szCs w:val="24"/>
        </w:rPr>
        <w:t>Tujuan Tasawuf</w:t>
      </w:r>
      <w:r w:rsidRPr="00C90169">
        <w:rPr>
          <w:rFonts w:asciiTheme="majorBidi" w:hAnsiTheme="majorBidi" w:cstheme="majorBidi"/>
          <w:sz w:val="24"/>
          <w:szCs w:val="24"/>
        </w:rPr>
        <w:t xml:space="preserve"> </w:t>
      </w:r>
    </w:p>
    <w:p w:rsidR="00692668" w:rsidRPr="00C90169" w:rsidRDefault="00692668" w:rsidP="009F5AF2">
      <w:pPr>
        <w:pStyle w:val="ListParagraph"/>
        <w:spacing w:after="0" w:line="360" w:lineRule="auto"/>
        <w:ind w:left="284" w:firstLine="616"/>
        <w:jc w:val="both"/>
        <w:rPr>
          <w:rFonts w:asciiTheme="majorBidi" w:hAnsiTheme="majorBidi" w:cstheme="majorBidi"/>
          <w:sz w:val="24"/>
          <w:szCs w:val="24"/>
        </w:rPr>
      </w:pPr>
      <w:r w:rsidRPr="00C90169">
        <w:rPr>
          <w:rFonts w:asciiTheme="majorBidi" w:hAnsiTheme="majorBidi" w:cstheme="majorBidi"/>
          <w:sz w:val="24"/>
          <w:szCs w:val="24"/>
        </w:rPr>
        <w:t xml:space="preserve">Pada awal munculnya, Tasawuf memiliki tujuan yang suci, yaitu </w:t>
      </w:r>
      <w:proofErr w:type="gramStart"/>
      <w:r w:rsidRPr="00C90169">
        <w:rPr>
          <w:rFonts w:asciiTheme="majorBidi" w:hAnsiTheme="majorBidi" w:cstheme="majorBidi"/>
          <w:sz w:val="24"/>
          <w:szCs w:val="24"/>
        </w:rPr>
        <w:t>ingin  memperbaiki</w:t>
      </w:r>
      <w:proofErr w:type="gramEnd"/>
      <w:r w:rsidRPr="00C90169">
        <w:rPr>
          <w:rFonts w:asciiTheme="majorBidi" w:hAnsiTheme="majorBidi" w:cstheme="majorBidi"/>
          <w:sz w:val="24"/>
          <w:szCs w:val="24"/>
        </w:rPr>
        <w:t xml:space="preserve"> budi pekerti manusia. </w:t>
      </w:r>
      <w:proofErr w:type="gramStart"/>
      <w:r w:rsidRPr="00C90169">
        <w:rPr>
          <w:rFonts w:asciiTheme="majorBidi" w:hAnsiTheme="majorBidi" w:cstheme="majorBidi"/>
          <w:sz w:val="24"/>
          <w:szCs w:val="24"/>
        </w:rPr>
        <w:t xml:space="preserve">Karena itu, semua orang bisa menjadi Sufi, dan tidak perlu memakai </w:t>
      </w:r>
      <w:r w:rsidR="00A50754" w:rsidRPr="00C90169">
        <w:rPr>
          <w:rFonts w:asciiTheme="majorBidi" w:hAnsiTheme="majorBidi" w:cstheme="majorBidi"/>
          <w:sz w:val="24"/>
          <w:szCs w:val="24"/>
        </w:rPr>
        <w:t>atribut tertentu -</w:t>
      </w:r>
      <w:r w:rsidRPr="00C90169">
        <w:rPr>
          <w:rFonts w:asciiTheme="majorBidi" w:hAnsiTheme="majorBidi" w:cstheme="majorBidi"/>
          <w:sz w:val="24"/>
          <w:szCs w:val="24"/>
        </w:rPr>
        <w:t>apapun bentuknya- tak perlu melakukan penyepian diri (berkhlawat) berhari-hari, atau berguru dengan Syekh tertentu.</w:t>
      </w:r>
      <w:proofErr w:type="gramEnd"/>
    </w:p>
    <w:p w:rsidR="00692668" w:rsidRPr="00C90169" w:rsidRDefault="00692668" w:rsidP="009F5AF2">
      <w:pPr>
        <w:pStyle w:val="ListParagraph"/>
        <w:spacing w:after="0" w:line="360" w:lineRule="auto"/>
        <w:ind w:left="284" w:firstLine="463"/>
        <w:jc w:val="both"/>
        <w:rPr>
          <w:rFonts w:asciiTheme="majorBidi" w:hAnsiTheme="majorBidi" w:cstheme="majorBidi"/>
          <w:sz w:val="24"/>
          <w:szCs w:val="24"/>
        </w:rPr>
      </w:pPr>
      <w:r w:rsidRPr="00C90169">
        <w:rPr>
          <w:rFonts w:asciiTheme="majorBidi" w:hAnsiTheme="majorBidi" w:cstheme="majorBidi"/>
          <w:sz w:val="24"/>
          <w:szCs w:val="24"/>
        </w:rPr>
        <w:lastRenderedPageBreak/>
        <w:t xml:space="preserve">Menurut Hamka, tasawuf bukanlah sebagai tujuan yang dapat menyebabkan kejumudan dan kemunduran hidup. </w:t>
      </w:r>
      <w:proofErr w:type="gramStart"/>
      <w:r w:rsidRPr="00C90169">
        <w:rPr>
          <w:rFonts w:asciiTheme="majorBidi" w:hAnsiTheme="majorBidi" w:cstheme="majorBidi"/>
          <w:sz w:val="24"/>
          <w:szCs w:val="24"/>
        </w:rPr>
        <w:t>Akan tetapi</w:t>
      </w:r>
      <w:r w:rsidR="006110D0" w:rsidRPr="00C90169">
        <w:rPr>
          <w:rFonts w:asciiTheme="majorBidi" w:hAnsiTheme="majorBidi" w:cstheme="majorBidi"/>
          <w:sz w:val="24"/>
          <w:szCs w:val="24"/>
        </w:rPr>
        <w:t xml:space="preserve"> difungsikan sebagai alat saja.</w:t>
      </w:r>
      <w:proofErr w:type="gramEnd"/>
      <w:r w:rsidR="006110D0"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Jika tasawuf </w:t>
      </w:r>
      <w:proofErr w:type="gramStart"/>
      <w:r w:rsidRPr="00C90169">
        <w:rPr>
          <w:rFonts w:asciiTheme="majorBidi" w:hAnsiTheme="majorBidi" w:cstheme="majorBidi"/>
          <w:sz w:val="24"/>
          <w:szCs w:val="24"/>
        </w:rPr>
        <w:t>difungsikan  sebagai</w:t>
      </w:r>
      <w:proofErr w:type="gramEnd"/>
      <w:r w:rsidRPr="00C90169">
        <w:rPr>
          <w:rFonts w:asciiTheme="majorBidi" w:hAnsiTheme="majorBidi" w:cstheme="majorBidi"/>
          <w:sz w:val="24"/>
          <w:szCs w:val="24"/>
        </w:rPr>
        <w:t xml:space="preserve"> alat, maka seorang sufi dapat memperoleh kebahagiaan, dunia maupun akhirat. Untuk memperoleh kebahagiaan sejati, sufi </w:t>
      </w:r>
      <w:proofErr w:type="gramStart"/>
      <w:r w:rsidRPr="00C90169">
        <w:rPr>
          <w:rFonts w:asciiTheme="majorBidi" w:hAnsiTheme="majorBidi" w:cstheme="majorBidi"/>
          <w:sz w:val="24"/>
          <w:szCs w:val="24"/>
        </w:rPr>
        <w:t>membutuhkan  unsur</w:t>
      </w:r>
      <w:proofErr w:type="gramEnd"/>
      <w:r w:rsidRPr="00C90169">
        <w:rPr>
          <w:rFonts w:asciiTheme="majorBidi" w:hAnsiTheme="majorBidi" w:cstheme="majorBidi"/>
          <w:sz w:val="24"/>
          <w:szCs w:val="24"/>
        </w:rPr>
        <w:t>-unsur duniawi, seperti harta benda, keluarga, kesehatan jasmani, dan ke</w:t>
      </w:r>
      <w:r w:rsidR="006110D0" w:rsidRPr="00C90169">
        <w:rPr>
          <w:rFonts w:asciiTheme="majorBidi" w:hAnsiTheme="majorBidi" w:cstheme="majorBidi"/>
          <w:sz w:val="24"/>
          <w:szCs w:val="24"/>
        </w:rPr>
        <w:t>hormatan di dalam bermasyarakat.</w:t>
      </w:r>
      <w:r w:rsidRPr="00C90169">
        <w:rPr>
          <w:rStyle w:val="FootnoteReference"/>
          <w:rFonts w:asciiTheme="majorBidi" w:hAnsiTheme="majorBidi" w:cstheme="majorBidi"/>
          <w:sz w:val="24"/>
          <w:szCs w:val="24"/>
        </w:rPr>
        <w:footnoteReference w:id="9"/>
      </w:r>
      <w:r w:rsidR="00372BFC" w:rsidRPr="00C90169">
        <w:rPr>
          <w:rFonts w:asciiTheme="majorBidi" w:hAnsiTheme="majorBidi" w:cstheme="majorBidi"/>
          <w:sz w:val="24"/>
          <w:szCs w:val="24"/>
        </w:rPr>
        <w:t xml:space="preserve"> </w:t>
      </w:r>
      <w:r w:rsidRPr="00C90169">
        <w:rPr>
          <w:rFonts w:asciiTheme="majorBidi" w:hAnsiTheme="majorBidi" w:cstheme="majorBidi"/>
          <w:sz w:val="24"/>
          <w:szCs w:val="24"/>
        </w:rPr>
        <w:t>Hal ini sangat berseberangan</w:t>
      </w:r>
      <w:r w:rsidR="006B7D3B" w:rsidRPr="00C90169">
        <w:rPr>
          <w:rFonts w:asciiTheme="majorBidi" w:hAnsiTheme="majorBidi" w:cstheme="majorBidi"/>
          <w:sz w:val="24"/>
          <w:szCs w:val="24"/>
        </w:rPr>
        <w:t xml:space="preserve"> </w:t>
      </w:r>
      <w:r w:rsidRPr="00C90169">
        <w:rPr>
          <w:rFonts w:asciiTheme="majorBidi" w:hAnsiTheme="majorBidi" w:cstheme="majorBidi"/>
          <w:sz w:val="24"/>
          <w:szCs w:val="24"/>
        </w:rPr>
        <w:t>dengan kecenderungan</w:t>
      </w:r>
      <w:r w:rsidR="00F65FC0"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faham  kaum</w:t>
      </w:r>
      <w:proofErr w:type="gramEnd"/>
      <w:r w:rsidRPr="00C90169">
        <w:rPr>
          <w:rFonts w:asciiTheme="majorBidi" w:hAnsiTheme="majorBidi" w:cstheme="majorBidi"/>
          <w:sz w:val="24"/>
          <w:szCs w:val="24"/>
        </w:rPr>
        <w:t xml:space="preserve"> sufi yang menganggap bahwa dunia dan segala isinya adalah penghalang untuk dapat mengenal Tuhan, yang menjadi</w:t>
      </w:r>
      <w:r w:rsidR="006110D0" w:rsidRPr="00C90169">
        <w:rPr>
          <w:rFonts w:asciiTheme="majorBidi" w:hAnsiTheme="majorBidi" w:cstheme="majorBidi"/>
          <w:sz w:val="24"/>
          <w:szCs w:val="24"/>
        </w:rPr>
        <w:t xml:space="preserve"> </w:t>
      </w:r>
      <w:r w:rsidRPr="00C90169">
        <w:rPr>
          <w:rFonts w:asciiTheme="majorBidi" w:hAnsiTheme="majorBidi" w:cstheme="majorBidi"/>
          <w:sz w:val="24"/>
          <w:szCs w:val="24"/>
        </w:rPr>
        <w:t>tujuan puncak bagi para sufi.</w:t>
      </w:r>
    </w:p>
    <w:p w:rsidR="00692668" w:rsidRPr="00C90169" w:rsidRDefault="00692668" w:rsidP="009F5AF2">
      <w:pPr>
        <w:pStyle w:val="ListParagraph"/>
        <w:tabs>
          <w:tab w:val="left" w:pos="993"/>
        </w:tabs>
        <w:spacing w:after="0" w:line="360" w:lineRule="auto"/>
        <w:ind w:left="284" w:firstLine="474"/>
        <w:jc w:val="both"/>
        <w:rPr>
          <w:rFonts w:asciiTheme="majorBidi" w:hAnsiTheme="majorBidi" w:cstheme="majorBidi"/>
          <w:sz w:val="24"/>
          <w:szCs w:val="24"/>
        </w:rPr>
      </w:pPr>
      <w:r w:rsidRPr="00C90169">
        <w:rPr>
          <w:rFonts w:asciiTheme="majorBidi" w:hAnsiTheme="majorBidi" w:cstheme="majorBidi"/>
          <w:sz w:val="24"/>
          <w:szCs w:val="24"/>
        </w:rPr>
        <w:t xml:space="preserve">Setelah terjadi pergeseran pada makna tasawuf, maka tujuan tasawuf juga bergeser dari mensucikan diri dan memperbaiki </w:t>
      </w:r>
      <w:proofErr w:type="gramStart"/>
      <w:r w:rsidRPr="00C90169">
        <w:rPr>
          <w:rFonts w:asciiTheme="majorBidi" w:hAnsiTheme="majorBidi" w:cstheme="majorBidi"/>
          <w:sz w:val="24"/>
          <w:szCs w:val="24"/>
        </w:rPr>
        <w:t>budi  pekerti</w:t>
      </w:r>
      <w:proofErr w:type="gramEnd"/>
      <w:r w:rsidR="00C1159C" w:rsidRPr="00C90169">
        <w:rPr>
          <w:rFonts w:asciiTheme="majorBidi" w:hAnsiTheme="majorBidi" w:cstheme="majorBidi"/>
          <w:sz w:val="24"/>
          <w:szCs w:val="24"/>
        </w:rPr>
        <w:t xml:space="preserve"> manusia, menjadi disertai </w:t>
      </w:r>
      <w:r w:rsidRPr="00C90169">
        <w:rPr>
          <w:rFonts w:asciiTheme="majorBidi" w:hAnsiTheme="majorBidi" w:cstheme="majorBidi"/>
          <w:sz w:val="24"/>
          <w:szCs w:val="24"/>
        </w:rPr>
        <w:t>menafikan kehidupan duniawi.</w:t>
      </w:r>
    </w:p>
    <w:p w:rsidR="00692668" w:rsidRPr="00C90169" w:rsidRDefault="00692668" w:rsidP="009F5AF2">
      <w:pPr>
        <w:pStyle w:val="ListParagraph"/>
        <w:tabs>
          <w:tab w:val="left" w:pos="993"/>
        </w:tabs>
        <w:spacing w:after="0" w:line="360" w:lineRule="auto"/>
        <w:ind w:left="284" w:firstLine="555"/>
        <w:jc w:val="both"/>
        <w:rPr>
          <w:rFonts w:asciiTheme="majorBidi" w:hAnsiTheme="majorBidi" w:cstheme="majorBidi"/>
          <w:sz w:val="24"/>
          <w:szCs w:val="24"/>
        </w:rPr>
      </w:pPr>
      <w:r w:rsidRPr="00C90169">
        <w:rPr>
          <w:rFonts w:asciiTheme="majorBidi" w:hAnsiTheme="majorBidi" w:cstheme="majorBidi"/>
          <w:sz w:val="24"/>
          <w:szCs w:val="24"/>
        </w:rPr>
        <w:t xml:space="preserve">Menurut Hamka, unsur-unsur duniawi-lah merupakan </w:t>
      </w:r>
      <w:proofErr w:type="gramStart"/>
      <w:r w:rsidRPr="00C90169">
        <w:rPr>
          <w:rFonts w:asciiTheme="majorBidi" w:hAnsiTheme="majorBidi" w:cstheme="majorBidi"/>
          <w:sz w:val="24"/>
          <w:szCs w:val="24"/>
        </w:rPr>
        <w:t>pendukung  utama</w:t>
      </w:r>
      <w:proofErr w:type="gramEnd"/>
      <w:r w:rsidR="00B33959"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untuk meraih kebahagiaan yang sejati, tentunya dengan tetap menggunakan konsep zuhud, yakni kesederhanaan, tidak materialistic, tidak pula hedonisme, dan gila kekuasaan. </w:t>
      </w:r>
    </w:p>
    <w:p w:rsidR="00692668" w:rsidRPr="00C90169" w:rsidRDefault="00692668" w:rsidP="009F5AF2">
      <w:pPr>
        <w:pStyle w:val="ListParagraph"/>
        <w:tabs>
          <w:tab w:val="left" w:pos="993"/>
        </w:tabs>
        <w:spacing w:after="0" w:line="360" w:lineRule="auto"/>
        <w:ind w:left="284" w:firstLine="474"/>
        <w:jc w:val="both"/>
        <w:rPr>
          <w:rFonts w:asciiTheme="majorBidi" w:hAnsiTheme="majorBidi" w:cstheme="majorBidi"/>
          <w:color w:val="3A3A3A"/>
          <w:sz w:val="24"/>
          <w:szCs w:val="24"/>
        </w:rPr>
      </w:pPr>
      <w:r w:rsidRPr="00C90169">
        <w:rPr>
          <w:rFonts w:asciiTheme="majorBidi" w:hAnsiTheme="majorBidi" w:cstheme="majorBidi"/>
          <w:sz w:val="24"/>
          <w:szCs w:val="24"/>
        </w:rPr>
        <w:lastRenderedPageBreak/>
        <w:t xml:space="preserve">Dalam </w:t>
      </w:r>
      <w:proofErr w:type="gramStart"/>
      <w:r w:rsidRPr="00C90169">
        <w:rPr>
          <w:rFonts w:asciiTheme="majorBidi" w:hAnsiTheme="majorBidi" w:cstheme="majorBidi"/>
          <w:sz w:val="24"/>
          <w:szCs w:val="24"/>
        </w:rPr>
        <w:t>perspektif  Hamka</w:t>
      </w:r>
      <w:proofErr w:type="gramEnd"/>
      <w:r w:rsidRPr="00C90169">
        <w:rPr>
          <w:rFonts w:asciiTheme="majorBidi" w:hAnsiTheme="majorBidi" w:cstheme="majorBidi"/>
          <w:sz w:val="24"/>
          <w:szCs w:val="24"/>
        </w:rPr>
        <w:t xml:space="preserve">, jika seseorang mempunyai harta, maka ia akan terhindar dari kemiskinan. Adanya harta dapat membantu </w:t>
      </w:r>
      <w:proofErr w:type="gramStart"/>
      <w:r w:rsidRPr="00C90169">
        <w:rPr>
          <w:rFonts w:asciiTheme="majorBidi" w:hAnsiTheme="majorBidi" w:cstheme="majorBidi"/>
          <w:sz w:val="24"/>
          <w:szCs w:val="24"/>
        </w:rPr>
        <w:t>sufi</w:t>
      </w:r>
      <w:proofErr w:type="gramEnd"/>
      <w:r w:rsidR="006B7D3B" w:rsidRPr="00C90169">
        <w:rPr>
          <w:rFonts w:asciiTheme="majorBidi" w:hAnsiTheme="majorBidi" w:cstheme="majorBidi"/>
          <w:sz w:val="24"/>
          <w:szCs w:val="24"/>
        </w:rPr>
        <w:t xml:space="preserve"> </w:t>
      </w:r>
      <w:r w:rsidRPr="00C90169">
        <w:rPr>
          <w:rFonts w:asciiTheme="majorBidi" w:hAnsiTheme="majorBidi" w:cstheme="majorBidi"/>
          <w:sz w:val="24"/>
          <w:szCs w:val="24"/>
        </w:rPr>
        <w:t>untuk mencapai kebahagiaannya, karena banyak orang yang tidak mampu melaksanakan niat baiknya karena berada dalam kemiskinan, se</w:t>
      </w:r>
      <w:r w:rsidR="003A6407" w:rsidRPr="00C90169">
        <w:rPr>
          <w:rFonts w:asciiTheme="majorBidi" w:hAnsiTheme="majorBidi" w:cstheme="majorBidi"/>
          <w:sz w:val="24"/>
          <w:szCs w:val="24"/>
        </w:rPr>
        <w:t>perti menunaikan zakat, h</w:t>
      </w:r>
      <w:r w:rsidRPr="00C90169">
        <w:rPr>
          <w:rFonts w:asciiTheme="majorBidi" w:hAnsiTheme="majorBidi" w:cstheme="majorBidi"/>
          <w:sz w:val="24"/>
          <w:szCs w:val="24"/>
        </w:rPr>
        <w:t>aji, dll.</w:t>
      </w:r>
    </w:p>
    <w:p w:rsidR="006B7D3B" w:rsidRDefault="00372BFC" w:rsidP="009F5AF2">
      <w:pPr>
        <w:pStyle w:val="ListParagraph"/>
        <w:spacing w:after="0" w:line="360" w:lineRule="auto"/>
        <w:ind w:left="284" w:firstLine="384"/>
        <w:jc w:val="both"/>
        <w:rPr>
          <w:rFonts w:asciiTheme="majorBidi" w:hAnsiTheme="majorBidi" w:cstheme="majorBidi"/>
          <w:b/>
          <w:bCs/>
          <w:sz w:val="24"/>
          <w:szCs w:val="24"/>
        </w:rPr>
      </w:pPr>
      <w:r w:rsidRPr="00C90169">
        <w:rPr>
          <w:rFonts w:asciiTheme="majorBidi" w:hAnsiTheme="majorBidi" w:cstheme="majorBidi"/>
          <w:sz w:val="24"/>
          <w:szCs w:val="24"/>
        </w:rPr>
        <w:t xml:space="preserve"> </w:t>
      </w:r>
      <w:r w:rsidR="00692668" w:rsidRPr="00C90169">
        <w:rPr>
          <w:rFonts w:asciiTheme="majorBidi" w:hAnsiTheme="majorBidi" w:cstheme="majorBidi"/>
          <w:sz w:val="24"/>
          <w:szCs w:val="24"/>
        </w:rPr>
        <w:t xml:space="preserve">Bagi para </w:t>
      </w:r>
      <w:proofErr w:type="gramStart"/>
      <w:r w:rsidR="00692668" w:rsidRPr="00C90169">
        <w:rPr>
          <w:rFonts w:asciiTheme="majorBidi" w:hAnsiTheme="majorBidi" w:cstheme="majorBidi"/>
          <w:sz w:val="24"/>
          <w:szCs w:val="24"/>
        </w:rPr>
        <w:t>sufi</w:t>
      </w:r>
      <w:proofErr w:type="gramEnd"/>
      <w:r w:rsidR="00692668" w:rsidRPr="00C90169">
        <w:rPr>
          <w:rFonts w:asciiTheme="majorBidi" w:hAnsiTheme="majorBidi" w:cstheme="majorBidi"/>
          <w:sz w:val="24"/>
          <w:szCs w:val="24"/>
        </w:rPr>
        <w:t xml:space="preserve">, keluarga adalah penghalang dalam beribadah. </w:t>
      </w:r>
      <w:proofErr w:type="gramStart"/>
      <w:r w:rsidR="00692668" w:rsidRPr="00C90169">
        <w:rPr>
          <w:rFonts w:asciiTheme="majorBidi" w:hAnsiTheme="majorBidi" w:cstheme="majorBidi"/>
          <w:sz w:val="24"/>
          <w:szCs w:val="24"/>
        </w:rPr>
        <w:t>Tetapi bagi Hamka, keluarga laksana telinga, mata, hidung, tangan, dan kaki bagi badan.</w:t>
      </w:r>
      <w:proofErr w:type="gramEnd"/>
      <w:r w:rsidR="00266A9D" w:rsidRPr="00C90169">
        <w:rPr>
          <w:rFonts w:asciiTheme="majorBidi" w:hAnsiTheme="majorBidi" w:cstheme="majorBidi"/>
          <w:sz w:val="24"/>
          <w:szCs w:val="24"/>
        </w:rPr>
        <w:t xml:space="preserve"> </w:t>
      </w:r>
      <w:r w:rsidR="00692668" w:rsidRPr="00C90169">
        <w:rPr>
          <w:rFonts w:asciiTheme="majorBidi" w:hAnsiTheme="majorBidi" w:cstheme="majorBidi"/>
          <w:sz w:val="24"/>
          <w:szCs w:val="24"/>
        </w:rPr>
        <w:t xml:space="preserve">Berat </w:t>
      </w:r>
      <w:proofErr w:type="gramStart"/>
      <w:r w:rsidR="00692668" w:rsidRPr="00C90169">
        <w:rPr>
          <w:rFonts w:asciiTheme="majorBidi" w:hAnsiTheme="majorBidi" w:cstheme="majorBidi"/>
          <w:sz w:val="24"/>
          <w:szCs w:val="24"/>
        </w:rPr>
        <w:t>sama</w:t>
      </w:r>
      <w:proofErr w:type="gramEnd"/>
      <w:r w:rsidR="00692668" w:rsidRPr="00C90169">
        <w:rPr>
          <w:rFonts w:asciiTheme="majorBidi" w:hAnsiTheme="majorBidi" w:cstheme="majorBidi"/>
          <w:sz w:val="24"/>
          <w:szCs w:val="24"/>
        </w:rPr>
        <w:t xml:space="preserve"> dipikul, ringan sama dijinjing. </w:t>
      </w:r>
      <w:proofErr w:type="gramStart"/>
      <w:r w:rsidR="00692668" w:rsidRPr="00C90169">
        <w:rPr>
          <w:rFonts w:asciiTheme="majorBidi" w:hAnsiTheme="majorBidi" w:cstheme="majorBidi"/>
          <w:sz w:val="24"/>
          <w:szCs w:val="24"/>
        </w:rPr>
        <w:t>Karena itu, akal dan pikiran</w:t>
      </w:r>
      <w:r w:rsidR="006B7D3B" w:rsidRPr="00C90169">
        <w:rPr>
          <w:rFonts w:asciiTheme="majorBidi" w:hAnsiTheme="majorBidi" w:cstheme="majorBidi"/>
          <w:sz w:val="24"/>
          <w:szCs w:val="24"/>
        </w:rPr>
        <w:t xml:space="preserve"> </w:t>
      </w:r>
      <w:r w:rsidR="00692668" w:rsidRPr="00C90169">
        <w:rPr>
          <w:rFonts w:asciiTheme="majorBidi" w:hAnsiTheme="majorBidi" w:cstheme="majorBidi"/>
          <w:sz w:val="24"/>
          <w:szCs w:val="24"/>
        </w:rPr>
        <w:t xml:space="preserve">menjadi terang, dan lapang hati dalam </w:t>
      </w:r>
      <w:r w:rsidR="00266A9D" w:rsidRPr="00C90169">
        <w:rPr>
          <w:rFonts w:asciiTheme="majorBidi" w:hAnsiTheme="majorBidi" w:cstheme="majorBidi"/>
          <w:sz w:val="24"/>
          <w:szCs w:val="24"/>
        </w:rPr>
        <w:t>ber</w:t>
      </w:r>
      <w:r w:rsidR="00692668" w:rsidRPr="00C90169">
        <w:rPr>
          <w:rFonts w:asciiTheme="majorBidi" w:hAnsiTheme="majorBidi" w:cstheme="majorBidi"/>
          <w:sz w:val="24"/>
          <w:szCs w:val="24"/>
        </w:rPr>
        <w:t>ibadah kepada Allah.</w:t>
      </w:r>
      <w:proofErr w:type="gramEnd"/>
      <w:r w:rsidR="006B7D3B" w:rsidRPr="00C90169">
        <w:rPr>
          <w:rFonts w:asciiTheme="majorBidi" w:hAnsiTheme="majorBidi" w:cstheme="majorBidi"/>
          <w:b/>
          <w:bCs/>
          <w:sz w:val="24"/>
          <w:szCs w:val="24"/>
        </w:rPr>
        <w:t xml:space="preserve"> </w:t>
      </w:r>
    </w:p>
    <w:p w:rsidR="00692668" w:rsidRPr="00C90169" w:rsidRDefault="00692668" w:rsidP="009F5AF2">
      <w:pPr>
        <w:pStyle w:val="ListParagraph"/>
        <w:numPr>
          <w:ilvl w:val="0"/>
          <w:numId w:val="9"/>
        </w:numPr>
        <w:spacing w:after="0" w:line="360" w:lineRule="auto"/>
        <w:ind w:left="567" w:hanging="283"/>
        <w:jc w:val="both"/>
        <w:rPr>
          <w:rFonts w:asciiTheme="majorBidi" w:hAnsiTheme="majorBidi" w:cstheme="majorBidi"/>
          <w:b/>
          <w:bCs/>
          <w:sz w:val="24"/>
          <w:szCs w:val="24"/>
        </w:rPr>
      </w:pPr>
      <w:r w:rsidRPr="00C90169">
        <w:rPr>
          <w:rFonts w:asciiTheme="majorBidi" w:hAnsiTheme="majorBidi" w:cstheme="majorBidi"/>
          <w:b/>
          <w:bCs/>
          <w:sz w:val="24"/>
          <w:szCs w:val="24"/>
        </w:rPr>
        <w:t>Struktur Tasawuf</w:t>
      </w:r>
    </w:p>
    <w:p w:rsidR="00692668" w:rsidRPr="00C90169" w:rsidRDefault="00692668" w:rsidP="009F5AF2">
      <w:pPr>
        <w:pStyle w:val="ListParagraph"/>
        <w:tabs>
          <w:tab w:val="left" w:pos="1418"/>
        </w:tabs>
        <w:spacing w:after="0" w:line="360" w:lineRule="auto"/>
        <w:ind w:left="284" w:firstLine="425"/>
        <w:jc w:val="both"/>
        <w:rPr>
          <w:rFonts w:asciiTheme="majorBidi" w:hAnsiTheme="majorBidi" w:cstheme="majorBidi"/>
          <w:b/>
          <w:bCs/>
          <w:sz w:val="24"/>
          <w:szCs w:val="24"/>
        </w:rPr>
      </w:pPr>
      <w:r w:rsidRPr="00C90169">
        <w:rPr>
          <w:rFonts w:asciiTheme="majorBidi" w:hAnsiTheme="majorBidi" w:cstheme="majorBidi"/>
          <w:sz w:val="24"/>
          <w:szCs w:val="24"/>
        </w:rPr>
        <w:t>Dalam tasawuf terdap</w:t>
      </w:r>
      <w:r w:rsidR="004B459A" w:rsidRPr="00C90169">
        <w:rPr>
          <w:rFonts w:asciiTheme="majorBidi" w:hAnsiTheme="majorBidi" w:cstheme="majorBidi"/>
          <w:sz w:val="24"/>
          <w:szCs w:val="24"/>
        </w:rPr>
        <w:t>at empat struktur utama, yakni k</w:t>
      </w:r>
      <w:r w:rsidRPr="00C90169">
        <w:rPr>
          <w:rFonts w:asciiTheme="majorBidi" w:hAnsiTheme="majorBidi" w:cstheme="majorBidi"/>
          <w:sz w:val="24"/>
          <w:szCs w:val="24"/>
        </w:rPr>
        <w:t>onsep tentang Tuhan dan manusia, serta hubungan antara keduanya; jalan tasawuf; penghayatan tasawuf; dan refleksi pekerti tasawuf.</w:t>
      </w:r>
      <w:r w:rsidRPr="00C90169">
        <w:rPr>
          <w:rStyle w:val="FootnoteReference"/>
          <w:rFonts w:asciiTheme="majorBidi" w:hAnsiTheme="majorBidi" w:cstheme="majorBidi"/>
          <w:sz w:val="24"/>
          <w:szCs w:val="24"/>
        </w:rPr>
        <w:footnoteReference w:id="10"/>
      </w:r>
      <w:proofErr w:type="gramStart"/>
      <w:r w:rsidRPr="00C90169">
        <w:rPr>
          <w:rFonts w:asciiTheme="majorBidi" w:hAnsiTheme="majorBidi" w:cstheme="majorBidi"/>
          <w:sz w:val="24"/>
          <w:szCs w:val="24"/>
        </w:rPr>
        <w:t>Dalam perkembangan tasawuf, terdapat keganjilan dalam konsep tentang Tuhan dan manusia, serta hubungan antara keduanya.</w:t>
      </w:r>
      <w:proofErr w:type="gramEnd"/>
      <w:r w:rsidR="003C5087"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Keganjilan tersebut ialah munculnya penganut tarekat yang terperosok ke arah paham immanensi, yakni Tuhan </w:t>
      </w:r>
      <w:r w:rsidRPr="00C90169">
        <w:rPr>
          <w:rFonts w:asciiTheme="majorBidi" w:hAnsiTheme="majorBidi" w:cstheme="majorBidi"/>
          <w:sz w:val="24"/>
          <w:szCs w:val="24"/>
        </w:rPr>
        <w:lastRenderedPageBreak/>
        <w:t>da</w:t>
      </w:r>
      <w:r w:rsidR="005C469B" w:rsidRPr="00C90169">
        <w:rPr>
          <w:rFonts w:asciiTheme="majorBidi" w:hAnsiTheme="majorBidi" w:cstheme="majorBidi"/>
          <w:sz w:val="24"/>
          <w:szCs w:val="24"/>
        </w:rPr>
        <w:t>pat masuk ke dalam diri manusia.</w:t>
      </w:r>
      <w:proofErr w:type="gramEnd"/>
      <w:r w:rsidR="005C469B"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Paham ini disebut juga dengan istilah hulul, dan wahdat al-wujud.</w:t>
      </w:r>
      <w:proofErr w:type="gramEnd"/>
      <w:r w:rsidR="005C469B"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Dalam paham ini disebutkan bahwa Wujud (Yang Ada) hanya satu.</w:t>
      </w:r>
      <w:proofErr w:type="gramEnd"/>
      <w:r w:rsidR="005C469B"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Wujudnya makhluk adalah ‘ain wujudnya Khalik.</w:t>
      </w:r>
      <w:proofErr w:type="gramEnd"/>
      <w:r w:rsidR="00E50C90"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Tidak ada perbedaan antara ‘Abid dengan Ma’bud, keduanya adalah satu.</w:t>
      </w:r>
      <w:proofErr w:type="gramEnd"/>
    </w:p>
    <w:p w:rsidR="00692668" w:rsidRPr="00C90169" w:rsidRDefault="00692668" w:rsidP="009F5AF2">
      <w:pPr>
        <w:pStyle w:val="ListParagraph"/>
        <w:spacing w:after="0" w:line="360" w:lineRule="auto"/>
        <w:ind w:left="284" w:firstLine="384"/>
        <w:jc w:val="both"/>
        <w:rPr>
          <w:rFonts w:asciiTheme="majorBidi" w:hAnsiTheme="majorBidi" w:cstheme="majorBidi"/>
          <w:b/>
          <w:bCs/>
          <w:sz w:val="24"/>
          <w:szCs w:val="24"/>
        </w:rPr>
      </w:pPr>
      <w:proofErr w:type="gramStart"/>
      <w:r w:rsidRPr="00C90169">
        <w:rPr>
          <w:rFonts w:asciiTheme="majorBidi" w:hAnsiTheme="majorBidi" w:cstheme="majorBidi"/>
          <w:sz w:val="24"/>
          <w:szCs w:val="24"/>
        </w:rPr>
        <w:t>Paham tersebut menurut Hamka dapat merusak, karena itu perlu adanya penjelasan terhadap paham tersebut.</w:t>
      </w:r>
      <w:proofErr w:type="gramEnd"/>
      <w:r w:rsidR="00545AA1"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Paham tersebut harus dikembalikan kepada akidah yang murni, bahwa Allah bersifat transendental secara mutlak, bukan immanensi.</w:t>
      </w:r>
      <w:proofErr w:type="gramEnd"/>
      <w:r w:rsidR="003D551C"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Hubungan antara Allah dan manusia haruslah terjalin hubungan antara “Khalik” dengan “makhluk”.</w:t>
      </w:r>
      <w:proofErr w:type="gramEnd"/>
      <w:r w:rsidR="00545AA1"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Sehingga ada yang disembah </w:t>
      </w:r>
      <w:r w:rsidRPr="00C90169">
        <w:rPr>
          <w:rFonts w:asciiTheme="majorBidi" w:hAnsiTheme="majorBidi" w:cstheme="majorBidi"/>
          <w:i/>
          <w:iCs/>
          <w:sz w:val="24"/>
          <w:szCs w:val="24"/>
        </w:rPr>
        <w:t>(Ma’bud),</w:t>
      </w:r>
      <w:r w:rsidRPr="00C90169">
        <w:rPr>
          <w:rFonts w:asciiTheme="majorBidi" w:hAnsiTheme="majorBidi" w:cstheme="majorBidi"/>
          <w:sz w:val="24"/>
          <w:szCs w:val="24"/>
        </w:rPr>
        <w:t xml:space="preserve"> dan ada yang menyembah (‘Abid).</w:t>
      </w:r>
      <w:proofErr w:type="gramEnd"/>
      <w:r w:rsidR="003D551C"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Sebagaimana Allah berfirman dalam </w:t>
      </w:r>
      <w:proofErr w:type="gramStart"/>
      <w:r w:rsidRPr="00C90169">
        <w:rPr>
          <w:rFonts w:asciiTheme="majorBidi" w:hAnsiTheme="majorBidi" w:cstheme="majorBidi"/>
          <w:sz w:val="24"/>
          <w:szCs w:val="24"/>
        </w:rPr>
        <w:t>surat</w:t>
      </w:r>
      <w:proofErr w:type="gramEnd"/>
      <w:r w:rsidRPr="00C90169">
        <w:rPr>
          <w:rFonts w:asciiTheme="majorBidi" w:hAnsiTheme="majorBidi" w:cstheme="majorBidi"/>
          <w:sz w:val="24"/>
          <w:szCs w:val="24"/>
        </w:rPr>
        <w:t xml:space="preserve"> al-Anbiya ayat 25, yang berbunyi sebagai berikut: </w:t>
      </w:r>
    </w:p>
    <w:p w:rsidR="00955B9B" w:rsidRPr="00C90169" w:rsidRDefault="00692668" w:rsidP="009F5AF2">
      <w:pPr>
        <w:pStyle w:val="ListParagraph"/>
        <w:spacing w:after="0" w:line="360" w:lineRule="auto"/>
        <w:ind w:left="284"/>
        <w:jc w:val="right"/>
        <w:rPr>
          <w:rFonts w:asciiTheme="majorBidi" w:hAnsiTheme="majorBidi" w:cstheme="majorBidi"/>
          <w:color w:val="3A3A3A"/>
          <w:sz w:val="24"/>
          <w:szCs w:val="24"/>
          <w:shd w:val="clear" w:color="auto" w:fill="FFFFFF"/>
          <w:rtl/>
        </w:rPr>
      </w:pPr>
      <w:r w:rsidRPr="00C90169">
        <w:rPr>
          <w:rFonts w:asciiTheme="majorBidi" w:hAnsiTheme="majorBidi" w:cstheme="majorBidi"/>
          <w:color w:val="3A3A3A"/>
          <w:sz w:val="24"/>
          <w:szCs w:val="24"/>
          <w:shd w:val="clear" w:color="auto" w:fill="FFFFFF"/>
          <w:rtl/>
        </w:rPr>
        <w:t>وَمَا أَرْسَلْنَا مِنْ قَبْلِكَ مِنْ رَسُولٍ إِلَّا نُوحِي إِلَيْهِ أَنَّهُ لَا إِلَٰهَ إِلَّا أَنَا فَاعْبُدُونِ</w:t>
      </w:r>
      <w:r w:rsidR="00955B9B" w:rsidRPr="00C90169">
        <w:rPr>
          <w:rFonts w:asciiTheme="majorBidi" w:hAnsiTheme="majorBidi" w:cstheme="majorBidi"/>
          <w:color w:val="3A3A3A"/>
          <w:sz w:val="24"/>
          <w:szCs w:val="24"/>
          <w:shd w:val="clear" w:color="auto" w:fill="FFFFFF"/>
          <w:rtl/>
        </w:rPr>
        <w:t xml:space="preserve"> </w:t>
      </w:r>
    </w:p>
    <w:p w:rsidR="00692668" w:rsidRPr="00C90169" w:rsidRDefault="00692668" w:rsidP="009F5AF2">
      <w:pPr>
        <w:pStyle w:val="ListParagraph"/>
        <w:spacing w:after="0" w:line="360" w:lineRule="auto"/>
        <w:ind w:left="284"/>
        <w:jc w:val="both"/>
        <w:rPr>
          <w:rFonts w:asciiTheme="majorBidi" w:hAnsiTheme="majorBidi" w:cstheme="majorBidi"/>
          <w:sz w:val="24"/>
          <w:szCs w:val="24"/>
        </w:rPr>
      </w:pPr>
      <w:r w:rsidRPr="00C90169">
        <w:rPr>
          <w:rFonts w:asciiTheme="majorBidi" w:hAnsiTheme="majorBidi" w:cstheme="majorBidi"/>
          <w:color w:val="3A3A3A"/>
          <w:sz w:val="24"/>
          <w:szCs w:val="24"/>
        </w:rPr>
        <w:t>Artinya: “</w:t>
      </w:r>
      <w:r w:rsidRPr="00C90169">
        <w:rPr>
          <w:rFonts w:asciiTheme="majorBidi" w:hAnsiTheme="majorBidi" w:cstheme="majorBidi"/>
          <w:i/>
          <w:sz w:val="24"/>
          <w:szCs w:val="24"/>
        </w:rPr>
        <w:t xml:space="preserve">Dan Kami tidak mengutus seorang Rasulpun sebelum kamu, melainkan Kami wahyukan kepadanya: "Bahwasanya tidak ada Tuhan (yang hak) melainkan Aku, maka sembahlah olehmu sekalian </w:t>
      </w:r>
      <w:proofErr w:type="gramStart"/>
      <w:r w:rsidRPr="00C90169">
        <w:rPr>
          <w:rFonts w:asciiTheme="majorBidi" w:hAnsiTheme="majorBidi" w:cstheme="majorBidi"/>
          <w:i/>
          <w:sz w:val="24"/>
          <w:szCs w:val="24"/>
        </w:rPr>
        <w:t>akan</w:t>
      </w:r>
      <w:proofErr w:type="gramEnd"/>
      <w:r w:rsidRPr="00C90169">
        <w:rPr>
          <w:rFonts w:asciiTheme="majorBidi" w:hAnsiTheme="majorBidi" w:cstheme="majorBidi"/>
          <w:i/>
          <w:sz w:val="24"/>
          <w:szCs w:val="24"/>
        </w:rPr>
        <w:t xml:space="preserve"> Aku</w:t>
      </w:r>
      <w:r w:rsidRPr="00C90169">
        <w:rPr>
          <w:rFonts w:asciiTheme="majorBidi" w:hAnsiTheme="majorBidi" w:cstheme="majorBidi"/>
          <w:sz w:val="24"/>
          <w:szCs w:val="24"/>
        </w:rPr>
        <w:t>."</w:t>
      </w:r>
      <w:r w:rsidRPr="00C90169">
        <w:rPr>
          <w:rStyle w:val="FootnoteReference"/>
          <w:rFonts w:asciiTheme="majorBidi" w:hAnsiTheme="majorBidi" w:cstheme="majorBidi"/>
          <w:sz w:val="24"/>
          <w:szCs w:val="24"/>
        </w:rPr>
        <w:footnoteReference w:id="11"/>
      </w:r>
    </w:p>
    <w:p w:rsidR="00955B9B" w:rsidRPr="00C90169" w:rsidRDefault="00955B9B" w:rsidP="009F5AF2">
      <w:pPr>
        <w:pStyle w:val="ListParagraph"/>
        <w:spacing w:after="0" w:line="360" w:lineRule="auto"/>
        <w:ind w:left="284"/>
        <w:jc w:val="both"/>
        <w:rPr>
          <w:rFonts w:asciiTheme="majorBidi" w:hAnsiTheme="majorBidi" w:cstheme="majorBidi"/>
          <w:color w:val="3A3A3A"/>
          <w:sz w:val="24"/>
          <w:szCs w:val="24"/>
        </w:rPr>
      </w:pPr>
    </w:p>
    <w:p w:rsidR="00692668" w:rsidRPr="00C90169" w:rsidRDefault="00692668" w:rsidP="009F5AF2">
      <w:pPr>
        <w:pStyle w:val="ListParagraph"/>
        <w:spacing w:after="0" w:line="360" w:lineRule="auto"/>
        <w:ind w:left="284" w:firstLine="425"/>
        <w:jc w:val="both"/>
        <w:rPr>
          <w:rFonts w:asciiTheme="majorBidi" w:hAnsiTheme="majorBidi" w:cstheme="majorBidi"/>
          <w:sz w:val="24"/>
          <w:szCs w:val="24"/>
        </w:rPr>
      </w:pPr>
      <w:proofErr w:type="gramStart"/>
      <w:r w:rsidRPr="00C90169">
        <w:rPr>
          <w:rFonts w:asciiTheme="majorBidi" w:hAnsiTheme="majorBidi" w:cstheme="majorBidi"/>
          <w:sz w:val="24"/>
          <w:szCs w:val="24"/>
        </w:rPr>
        <w:lastRenderedPageBreak/>
        <w:t>Hamka berpendapat bahwa, manusia harus beribadah kepada Allah harus sesuai dengan perintah Allah dalam al-Qur’an dan as-Sunnah.</w:t>
      </w:r>
      <w:proofErr w:type="gramEnd"/>
      <w:r w:rsidR="003D551C" w:rsidRPr="00C90169">
        <w:rPr>
          <w:rFonts w:asciiTheme="majorBidi" w:hAnsiTheme="majorBidi" w:cstheme="majorBidi"/>
          <w:sz w:val="24"/>
          <w:szCs w:val="24"/>
        </w:rPr>
        <w:t xml:space="preserve"> </w:t>
      </w:r>
      <w:proofErr w:type="gramStart"/>
      <w:r w:rsidR="003D551C" w:rsidRPr="00C90169">
        <w:rPr>
          <w:rFonts w:asciiTheme="majorBidi" w:hAnsiTheme="majorBidi" w:cstheme="majorBidi"/>
          <w:sz w:val="24"/>
          <w:szCs w:val="24"/>
        </w:rPr>
        <w:t>Denga</w:t>
      </w:r>
      <w:r w:rsidRPr="00C90169">
        <w:rPr>
          <w:rFonts w:asciiTheme="majorBidi" w:hAnsiTheme="majorBidi" w:cstheme="majorBidi"/>
          <w:sz w:val="24"/>
          <w:szCs w:val="24"/>
        </w:rPr>
        <w:t>n demikian Hamka menegaskan bahwa tasawuf harus berlandaskan aqidah yang tauhid.</w:t>
      </w:r>
      <w:proofErr w:type="gramEnd"/>
    </w:p>
    <w:p w:rsidR="00692668" w:rsidRPr="00C90169" w:rsidRDefault="00692668" w:rsidP="009F5AF2">
      <w:pPr>
        <w:pStyle w:val="ListParagraph"/>
        <w:spacing w:after="0" w:line="360" w:lineRule="auto"/>
        <w:ind w:left="284" w:firstLine="425"/>
        <w:jc w:val="both"/>
        <w:rPr>
          <w:rFonts w:asciiTheme="majorBidi" w:hAnsiTheme="majorBidi" w:cstheme="majorBidi"/>
          <w:color w:val="3A3A3A"/>
          <w:sz w:val="24"/>
          <w:szCs w:val="24"/>
        </w:rPr>
      </w:pPr>
      <w:proofErr w:type="gramStart"/>
      <w:r w:rsidRPr="00C90169">
        <w:rPr>
          <w:rFonts w:asciiTheme="majorBidi" w:hAnsiTheme="majorBidi" w:cstheme="majorBidi"/>
          <w:sz w:val="24"/>
          <w:szCs w:val="24"/>
        </w:rPr>
        <w:t>Struktur yang kedua iala</w:t>
      </w:r>
      <w:r w:rsidR="0000613C" w:rsidRPr="00C90169">
        <w:rPr>
          <w:rFonts w:asciiTheme="majorBidi" w:hAnsiTheme="majorBidi" w:cstheme="majorBidi"/>
          <w:sz w:val="24"/>
          <w:szCs w:val="24"/>
        </w:rPr>
        <w:t>h jalan tasawuf.</w:t>
      </w:r>
      <w:proofErr w:type="gramEnd"/>
      <w:r w:rsidR="0000613C" w:rsidRPr="00C90169">
        <w:rPr>
          <w:rFonts w:asciiTheme="majorBidi" w:hAnsiTheme="majorBidi" w:cstheme="majorBidi"/>
          <w:sz w:val="24"/>
          <w:szCs w:val="24"/>
        </w:rPr>
        <w:t xml:space="preserve"> Menurut Hamka, </w:t>
      </w:r>
      <w:r w:rsidRPr="00C90169">
        <w:rPr>
          <w:rFonts w:asciiTheme="majorBidi" w:hAnsiTheme="majorBidi" w:cstheme="majorBidi"/>
          <w:sz w:val="24"/>
          <w:szCs w:val="24"/>
        </w:rPr>
        <w:t xml:space="preserve">jalan tasawuf yang harus ditempuh oleh sufi adalah dengan mengedepankan pelaksanaannya melalui ibadah shalat, puasa, zakat, dan infak serta </w:t>
      </w:r>
      <w:proofErr w:type="gramStart"/>
      <w:r w:rsidRPr="00C90169">
        <w:rPr>
          <w:rFonts w:asciiTheme="majorBidi" w:hAnsiTheme="majorBidi" w:cstheme="majorBidi"/>
          <w:sz w:val="24"/>
          <w:szCs w:val="24"/>
        </w:rPr>
        <w:t>berlandaskan  akidah</w:t>
      </w:r>
      <w:proofErr w:type="gramEnd"/>
      <w:r w:rsidRPr="00C90169">
        <w:rPr>
          <w:rFonts w:asciiTheme="majorBidi" w:hAnsiTheme="majorBidi" w:cstheme="majorBidi"/>
          <w:sz w:val="24"/>
          <w:szCs w:val="24"/>
        </w:rPr>
        <w:t xml:space="preserve"> yang murni.</w:t>
      </w:r>
    </w:p>
    <w:p w:rsidR="00692668" w:rsidRPr="00C90169" w:rsidRDefault="00692668" w:rsidP="009F5AF2">
      <w:pPr>
        <w:pStyle w:val="ListParagraph"/>
        <w:spacing w:after="0" w:line="360" w:lineRule="auto"/>
        <w:ind w:left="284" w:firstLine="576"/>
        <w:jc w:val="both"/>
        <w:rPr>
          <w:rFonts w:asciiTheme="majorBidi" w:hAnsiTheme="majorBidi" w:cstheme="majorBidi"/>
          <w:sz w:val="24"/>
          <w:szCs w:val="24"/>
        </w:rPr>
      </w:pPr>
      <w:proofErr w:type="gramStart"/>
      <w:r w:rsidRPr="00C90169">
        <w:rPr>
          <w:rFonts w:asciiTheme="majorBidi" w:hAnsiTheme="majorBidi" w:cstheme="majorBidi"/>
          <w:sz w:val="24"/>
          <w:szCs w:val="24"/>
        </w:rPr>
        <w:t>Struktur yang ketiga ialah penghayatan tasawuf.</w:t>
      </w:r>
      <w:proofErr w:type="gramEnd"/>
      <w:r w:rsidRPr="00C90169">
        <w:rPr>
          <w:rFonts w:asciiTheme="majorBidi" w:hAnsiTheme="majorBidi" w:cstheme="majorBidi"/>
          <w:sz w:val="24"/>
          <w:szCs w:val="24"/>
        </w:rPr>
        <w:t xml:space="preserve"> Umumnya,  tujuan akhir yang hendak dicapai oleh sufi adalah “keadaan bersatu” dengan Tuhan yang terwujud melalui berbagai konsep, salah satunya adalah </w:t>
      </w:r>
      <w:r w:rsidRPr="00C90169">
        <w:rPr>
          <w:rFonts w:asciiTheme="majorBidi" w:hAnsiTheme="majorBidi" w:cstheme="majorBidi"/>
          <w:i/>
          <w:iCs/>
          <w:sz w:val="24"/>
          <w:szCs w:val="24"/>
        </w:rPr>
        <w:t>wahdat al wujud</w:t>
      </w:r>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Penghayatan seperti ini tidak dapat diterima oleh Hamka.</w:t>
      </w:r>
      <w:proofErr w:type="gramEnd"/>
    </w:p>
    <w:p w:rsidR="00692668" w:rsidRPr="00C90169" w:rsidRDefault="00692668" w:rsidP="009F5AF2">
      <w:pPr>
        <w:pStyle w:val="ListParagraph"/>
        <w:spacing w:after="0" w:line="360" w:lineRule="auto"/>
        <w:ind w:left="284" w:firstLine="576"/>
        <w:jc w:val="both"/>
        <w:rPr>
          <w:rFonts w:asciiTheme="majorBidi" w:hAnsiTheme="majorBidi" w:cstheme="majorBidi"/>
          <w:color w:val="3A3A3A"/>
          <w:sz w:val="24"/>
          <w:szCs w:val="24"/>
        </w:rPr>
      </w:pPr>
      <w:r w:rsidRPr="00C90169">
        <w:rPr>
          <w:rFonts w:asciiTheme="majorBidi" w:hAnsiTheme="majorBidi" w:cstheme="majorBidi"/>
          <w:sz w:val="24"/>
          <w:szCs w:val="24"/>
        </w:rPr>
        <w:t xml:space="preserve">Menurut Hamka, bahwa penghayatan tasawuf dapat dilakukan melalui ibadah resmi yang dilaksanakan secara sungguh-sungguh, dan mampu menghasilkan Taqwa. </w:t>
      </w:r>
      <w:proofErr w:type="gramStart"/>
      <w:r w:rsidRPr="00C90169">
        <w:rPr>
          <w:rFonts w:asciiTheme="majorBidi" w:hAnsiTheme="majorBidi" w:cstheme="majorBidi"/>
          <w:sz w:val="24"/>
          <w:szCs w:val="24"/>
        </w:rPr>
        <w:t>Sedangkan taqwa merupakan pusat kehidupan dalam Islam.</w:t>
      </w:r>
      <w:proofErr w:type="gramEnd"/>
      <w:r w:rsidR="005C356F"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Taq</w:t>
      </w:r>
      <w:r w:rsidR="0094712B" w:rsidRPr="00C90169">
        <w:rPr>
          <w:rFonts w:asciiTheme="majorBidi" w:hAnsiTheme="majorBidi" w:cstheme="majorBidi"/>
          <w:sz w:val="24"/>
          <w:szCs w:val="24"/>
        </w:rPr>
        <w:t xml:space="preserve">wa dalam arti memelihara, </w:t>
      </w:r>
      <w:r w:rsidRPr="00C90169">
        <w:rPr>
          <w:rStyle w:val="FootnoteReference"/>
          <w:rFonts w:asciiTheme="majorBidi" w:hAnsiTheme="majorBidi" w:cstheme="majorBidi"/>
          <w:sz w:val="24"/>
          <w:szCs w:val="24"/>
        </w:rPr>
        <w:footnoteReference w:id="12"/>
      </w:r>
      <w:r w:rsidRPr="00C90169">
        <w:rPr>
          <w:rFonts w:asciiTheme="majorBidi" w:hAnsiTheme="majorBidi" w:cstheme="majorBidi"/>
          <w:sz w:val="24"/>
          <w:szCs w:val="24"/>
        </w:rPr>
        <w:t xml:space="preserve"> yakni memelihara</w:t>
      </w:r>
      <w:r w:rsidR="0094712B"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hubungan dengan </w:t>
      </w:r>
      <w:r w:rsidRPr="00C90169">
        <w:rPr>
          <w:rFonts w:asciiTheme="majorBidi" w:hAnsiTheme="majorBidi" w:cstheme="majorBidi"/>
          <w:sz w:val="24"/>
          <w:szCs w:val="24"/>
        </w:rPr>
        <w:lastRenderedPageBreak/>
        <w:t>Allah SWT., dengan hati yang suci, tulus dan ikhlas.</w:t>
      </w:r>
      <w:proofErr w:type="gramEnd"/>
      <w:r w:rsidR="0094712B"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Memelihara dan mengukuhkan hubungan antara sesama manusia, diiringi dengan perbuatan ihsan, yakni beribadah kepada Allah, seakan-akan kita melihat-Nya, meskipun kita tidak mampu, namun harus diyakini bahwa Allah senantiasa melihat kita.</w:t>
      </w:r>
      <w:proofErr w:type="gramEnd"/>
    </w:p>
    <w:p w:rsidR="00692668" w:rsidRPr="00C90169" w:rsidRDefault="00692668" w:rsidP="009F5AF2">
      <w:pPr>
        <w:pStyle w:val="ListParagraph"/>
        <w:spacing w:after="0" w:line="360" w:lineRule="auto"/>
        <w:ind w:left="284" w:firstLine="486"/>
        <w:jc w:val="both"/>
        <w:rPr>
          <w:rFonts w:asciiTheme="majorBidi" w:hAnsiTheme="majorBidi" w:cstheme="majorBidi"/>
          <w:sz w:val="24"/>
          <w:szCs w:val="24"/>
        </w:rPr>
      </w:pPr>
      <w:proofErr w:type="gramStart"/>
      <w:r w:rsidRPr="00C90169">
        <w:rPr>
          <w:rFonts w:asciiTheme="majorBidi" w:hAnsiTheme="majorBidi" w:cstheme="majorBidi"/>
          <w:sz w:val="24"/>
          <w:szCs w:val="24"/>
        </w:rPr>
        <w:t>Struktur yang keempat ialah refleksi pekerti tasawuf.</w:t>
      </w:r>
      <w:proofErr w:type="gramEnd"/>
      <w:r w:rsidRPr="00C90169">
        <w:rPr>
          <w:rFonts w:asciiTheme="majorBidi" w:hAnsiTheme="majorBidi" w:cstheme="majorBidi"/>
          <w:sz w:val="24"/>
          <w:szCs w:val="24"/>
        </w:rPr>
        <w:t xml:space="preserve"> Menurut Hamka, jika seorang </w:t>
      </w:r>
      <w:proofErr w:type="gramStart"/>
      <w:r w:rsidRPr="00C90169">
        <w:rPr>
          <w:rFonts w:asciiTheme="majorBidi" w:hAnsiTheme="majorBidi" w:cstheme="majorBidi"/>
          <w:sz w:val="24"/>
          <w:szCs w:val="24"/>
        </w:rPr>
        <w:t>sufi</w:t>
      </w:r>
      <w:proofErr w:type="gramEnd"/>
      <w:r w:rsidRPr="00C90169">
        <w:rPr>
          <w:rFonts w:asciiTheme="majorBidi" w:hAnsiTheme="majorBidi" w:cstheme="majorBidi"/>
          <w:sz w:val="24"/>
          <w:szCs w:val="24"/>
        </w:rPr>
        <w:t xml:space="preserve"> menempuh jalan tasawuf melalui ibadah resmi dan memperoleh penghayatan tasawuf berupa takwa, maka refleksi yang diharapkan adalah pekerti yang peduli pada kehidupan sosial yang riil</w:t>
      </w:r>
      <w:r w:rsidR="005C356F" w:rsidRPr="00C90169">
        <w:rPr>
          <w:rFonts w:asciiTheme="majorBidi" w:hAnsiTheme="majorBidi" w:cstheme="majorBidi"/>
          <w:sz w:val="24"/>
          <w:szCs w:val="24"/>
        </w:rPr>
        <w:t xml:space="preserve"> </w:t>
      </w:r>
      <w:r w:rsidRPr="00C90169">
        <w:rPr>
          <w:rFonts w:asciiTheme="majorBidi" w:hAnsiTheme="majorBidi" w:cstheme="majorBidi"/>
          <w:sz w:val="24"/>
          <w:szCs w:val="24"/>
        </w:rPr>
        <w:t xml:space="preserve">dan keharmonisan lingkungan. </w:t>
      </w:r>
      <w:proofErr w:type="gramStart"/>
      <w:r w:rsidRPr="00C90169">
        <w:rPr>
          <w:rFonts w:asciiTheme="majorBidi" w:hAnsiTheme="majorBidi" w:cstheme="majorBidi"/>
          <w:sz w:val="24"/>
          <w:szCs w:val="24"/>
        </w:rPr>
        <w:t>Sebab yang dibina, dipelihara, dan diatur Allah bukan saja manusia, namun seluruh isi alam semesta.</w:t>
      </w:r>
      <w:proofErr w:type="gramEnd"/>
      <w:r w:rsidRPr="00C90169">
        <w:rPr>
          <w:rFonts w:asciiTheme="majorBidi" w:hAnsiTheme="majorBidi" w:cstheme="majorBidi"/>
          <w:sz w:val="24"/>
          <w:szCs w:val="24"/>
        </w:rPr>
        <w:t xml:space="preserve"> </w:t>
      </w:r>
    </w:p>
    <w:p w:rsidR="00692668" w:rsidRPr="00C90169" w:rsidRDefault="002D47E3" w:rsidP="009F5AF2">
      <w:pPr>
        <w:pStyle w:val="ListParagraph"/>
        <w:numPr>
          <w:ilvl w:val="0"/>
          <w:numId w:val="9"/>
        </w:numPr>
        <w:spacing w:after="0" w:line="360" w:lineRule="auto"/>
        <w:ind w:left="567" w:hanging="283"/>
        <w:jc w:val="both"/>
        <w:rPr>
          <w:rFonts w:asciiTheme="majorBidi" w:hAnsiTheme="majorBidi" w:cstheme="majorBidi"/>
          <w:b/>
          <w:bCs/>
          <w:sz w:val="24"/>
          <w:szCs w:val="24"/>
        </w:rPr>
      </w:pPr>
      <w:r w:rsidRPr="00C90169">
        <w:rPr>
          <w:rFonts w:asciiTheme="majorBidi" w:hAnsiTheme="majorBidi" w:cstheme="majorBidi"/>
          <w:b/>
          <w:bCs/>
          <w:sz w:val="24"/>
          <w:szCs w:val="24"/>
        </w:rPr>
        <w:t xml:space="preserve">Karakteristik </w:t>
      </w:r>
      <w:r w:rsidR="00692668" w:rsidRPr="00C90169">
        <w:rPr>
          <w:rFonts w:asciiTheme="majorBidi" w:hAnsiTheme="majorBidi" w:cstheme="majorBidi"/>
          <w:b/>
          <w:bCs/>
          <w:sz w:val="24"/>
          <w:szCs w:val="24"/>
        </w:rPr>
        <w:t xml:space="preserve">Tasawuf Modern </w:t>
      </w:r>
      <w:r w:rsidR="0074378D" w:rsidRPr="00C90169">
        <w:rPr>
          <w:rFonts w:asciiTheme="majorBidi" w:hAnsiTheme="majorBidi" w:cstheme="majorBidi"/>
          <w:b/>
          <w:bCs/>
          <w:sz w:val="24"/>
          <w:szCs w:val="24"/>
        </w:rPr>
        <w:t xml:space="preserve"> </w:t>
      </w:r>
      <w:r w:rsidR="00692668" w:rsidRPr="00C90169">
        <w:rPr>
          <w:rFonts w:asciiTheme="majorBidi" w:hAnsiTheme="majorBidi" w:cstheme="majorBidi"/>
          <w:b/>
          <w:bCs/>
          <w:sz w:val="24"/>
          <w:szCs w:val="24"/>
        </w:rPr>
        <w:t>Hamka</w:t>
      </w:r>
    </w:p>
    <w:p w:rsidR="00692668" w:rsidRPr="00C90169" w:rsidRDefault="00692668" w:rsidP="009F5AF2">
      <w:pPr>
        <w:pStyle w:val="ListParagraph"/>
        <w:numPr>
          <w:ilvl w:val="0"/>
          <w:numId w:val="7"/>
        </w:numPr>
        <w:tabs>
          <w:tab w:val="left" w:pos="851"/>
        </w:tabs>
        <w:spacing w:after="0" w:line="360" w:lineRule="auto"/>
        <w:ind w:left="426" w:firstLine="141"/>
        <w:jc w:val="both"/>
        <w:rPr>
          <w:rFonts w:asciiTheme="majorBidi" w:hAnsiTheme="majorBidi" w:cstheme="majorBidi"/>
          <w:b/>
          <w:bCs/>
          <w:sz w:val="24"/>
          <w:szCs w:val="24"/>
        </w:rPr>
      </w:pPr>
      <w:r w:rsidRPr="00C90169">
        <w:rPr>
          <w:rFonts w:asciiTheme="majorBidi" w:hAnsiTheme="majorBidi" w:cstheme="majorBidi"/>
          <w:b/>
          <w:bCs/>
          <w:sz w:val="24"/>
          <w:szCs w:val="24"/>
        </w:rPr>
        <w:t>Konsep Hawa Nafsu dan Akal</w:t>
      </w:r>
    </w:p>
    <w:p w:rsidR="00692668" w:rsidRPr="00C90169" w:rsidRDefault="00692668" w:rsidP="009F5AF2">
      <w:pPr>
        <w:pStyle w:val="ListParagraph"/>
        <w:spacing w:after="0" w:line="360" w:lineRule="auto"/>
        <w:ind w:left="851" w:firstLine="490"/>
        <w:jc w:val="both"/>
        <w:rPr>
          <w:rFonts w:asciiTheme="majorBidi" w:hAnsiTheme="majorBidi" w:cstheme="majorBidi"/>
          <w:b/>
          <w:bCs/>
          <w:sz w:val="24"/>
          <w:szCs w:val="24"/>
        </w:rPr>
      </w:pPr>
      <w:proofErr w:type="gramStart"/>
      <w:r w:rsidRPr="00C90169">
        <w:rPr>
          <w:rFonts w:asciiTheme="majorBidi" w:hAnsiTheme="majorBidi" w:cstheme="majorBidi"/>
          <w:sz w:val="24"/>
          <w:szCs w:val="24"/>
        </w:rPr>
        <w:t>Hamka mengartikan Hawa dengan “angin” atau “gelora”, yang terdapat dalam diri setiap orang.</w:t>
      </w:r>
      <w:proofErr w:type="gramEnd"/>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Hawa nafsu lebih cenderung membawa sesat.</w:t>
      </w:r>
      <w:proofErr w:type="gramEnd"/>
      <w:r w:rsidR="000225FF"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Berbeda dengan akal yang dapat menjadi pedoman menuju keutamaan dan kemuliaan.</w:t>
      </w:r>
      <w:proofErr w:type="gramEnd"/>
      <w:r w:rsidR="00F067F9"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lastRenderedPageBreak/>
        <w:t>Dengan akal, dapat membawa manusia kepada kemuli</w:t>
      </w:r>
      <w:r w:rsidR="00F14017" w:rsidRPr="00C90169">
        <w:rPr>
          <w:rFonts w:asciiTheme="majorBidi" w:hAnsiTheme="majorBidi" w:cstheme="majorBidi"/>
          <w:sz w:val="24"/>
          <w:szCs w:val="24"/>
        </w:rPr>
        <w:t>a</w:t>
      </w:r>
      <w:r w:rsidRPr="00C90169">
        <w:rPr>
          <w:rFonts w:asciiTheme="majorBidi" w:hAnsiTheme="majorBidi" w:cstheme="majorBidi"/>
          <w:sz w:val="24"/>
          <w:szCs w:val="24"/>
        </w:rPr>
        <w:t>an dan keutamaan, namun jalannya sukar.</w:t>
      </w:r>
      <w:proofErr w:type="gramEnd"/>
      <w:r w:rsidR="00F067F9"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Sebaliknya, dengan hawa nafsu dapat berakibat bahaya tet</w:t>
      </w:r>
      <w:r w:rsidR="002F4165" w:rsidRPr="00C90169">
        <w:rPr>
          <w:rFonts w:asciiTheme="majorBidi" w:hAnsiTheme="majorBidi" w:cstheme="majorBidi"/>
          <w:sz w:val="24"/>
          <w:szCs w:val="24"/>
        </w:rPr>
        <w:t>api jalannya sangat mudah.</w:t>
      </w:r>
      <w:proofErr w:type="gramEnd"/>
      <w:r w:rsidR="00E353F8" w:rsidRPr="00C90169">
        <w:rPr>
          <w:rFonts w:asciiTheme="majorBidi" w:hAnsiTheme="majorBidi" w:cstheme="majorBidi"/>
          <w:sz w:val="24"/>
          <w:szCs w:val="24"/>
        </w:rPr>
        <w:t xml:space="preserve"> </w:t>
      </w:r>
      <w:proofErr w:type="gramStart"/>
      <w:r w:rsidR="002F4165" w:rsidRPr="00C90169">
        <w:rPr>
          <w:rFonts w:asciiTheme="majorBidi" w:hAnsiTheme="majorBidi" w:cstheme="majorBidi"/>
          <w:sz w:val="24"/>
          <w:szCs w:val="24"/>
        </w:rPr>
        <w:t xml:space="preserve">Jadi, </w:t>
      </w:r>
      <w:r w:rsidRPr="00C90169">
        <w:rPr>
          <w:rFonts w:asciiTheme="majorBidi" w:hAnsiTheme="majorBidi" w:cstheme="majorBidi"/>
          <w:sz w:val="24"/>
          <w:szCs w:val="24"/>
        </w:rPr>
        <w:t>jika menghadapi dua pilihan, hendaklah dipilih yang lebih sulit namun baik hasilnya.</w:t>
      </w:r>
      <w:proofErr w:type="gramEnd"/>
      <w:r w:rsidR="00E353F8" w:rsidRPr="00C90169">
        <w:rPr>
          <w:rFonts w:asciiTheme="majorBidi" w:hAnsiTheme="majorBidi" w:cstheme="majorBidi"/>
          <w:sz w:val="24"/>
          <w:szCs w:val="24"/>
        </w:rPr>
        <w:t xml:space="preserve"> </w:t>
      </w:r>
      <w:proofErr w:type="gramStart"/>
      <w:r w:rsidR="002F4165" w:rsidRPr="00C90169">
        <w:rPr>
          <w:rFonts w:asciiTheme="majorBidi" w:hAnsiTheme="majorBidi" w:cstheme="majorBidi"/>
          <w:sz w:val="24"/>
          <w:szCs w:val="24"/>
        </w:rPr>
        <w:t xml:space="preserve">Hawa </w:t>
      </w:r>
      <w:r w:rsidRPr="00C90169">
        <w:rPr>
          <w:rFonts w:asciiTheme="majorBidi" w:hAnsiTheme="majorBidi" w:cstheme="majorBidi"/>
          <w:sz w:val="24"/>
          <w:szCs w:val="24"/>
        </w:rPr>
        <w:t>nafsu</w:t>
      </w:r>
      <w:r w:rsidR="002F4165" w:rsidRPr="00C90169">
        <w:rPr>
          <w:rFonts w:asciiTheme="majorBidi" w:hAnsiTheme="majorBidi" w:cstheme="majorBidi"/>
          <w:sz w:val="24"/>
          <w:szCs w:val="24"/>
        </w:rPr>
        <w:t xml:space="preserve"> </w:t>
      </w:r>
      <w:r w:rsidRPr="00C90169">
        <w:rPr>
          <w:rFonts w:asciiTheme="majorBidi" w:hAnsiTheme="majorBidi" w:cstheme="majorBidi"/>
          <w:sz w:val="24"/>
          <w:szCs w:val="24"/>
        </w:rPr>
        <w:t>cenderung mengajak manusia</w:t>
      </w:r>
      <w:r w:rsidR="002F4165" w:rsidRPr="00C90169">
        <w:rPr>
          <w:rFonts w:asciiTheme="majorBidi" w:hAnsiTheme="majorBidi" w:cstheme="majorBidi"/>
          <w:sz w:val="24"/>
          <w:szCs w:val="24"/>
        </w:rPr>
        <w:t xml:space="preserve"> </w:t>
      </w:r>
      <w:r w:rsidRPr="00C90169">
        <w:rPr>
          <w:rFonts w:asciiTheme="majorBidi" w:hAnsiTheme="majorBidi" w:cstheme="majorBidi"/>
          <w:sz w:val="24"/>
          <w:szCs w:val="24"/>
        </w:rPr>
        <w:t>hidup dalam berangan-angan, sementara akal mampu mengajak manusia untuk menimbang baik atau buruk.</w:t>
      </w:r>
      <w:proofErr w:type="gramEnd"/>
      <w:r w:rsidRPr="00C90169">
        <w:rPr>
          <w:rStyle w:val="FootnoteReference"/>
          <w:rFonts w:asciiTheme="majorBidi" w:hAnsiTheme="majorBidi" w:cstheme="majorBidi"/>
          <w:sz w:val="24"/>
          <w:szCs w:val="24"/>
        </w:rPr>
        <w:footnoteReference w:id="13"/>
      </w:r>
    </w:p>
    <w:p w:rsidR="00692668" w:rsidRPr="00C90169" w:rsidRDefault="00692668" w:rsidP="009F5AF2">
      <w:pPr>
        <w:pStyle w:val="ListParagraph"/>
        <w:spacing w:after="0" w:line="360" w:lineRule="auto"/>
        <w:ind w:left="851" w:firstLine="540"/>
        <w:jc w:val="both"/>
        <w:rPr>
          <w:rFonts w:asciiTheme="majorBidi" w:hAnsiTheme="majorBidi" w:cstheme="majorBidi"/>
          <w:sz w:val="24"/>
          <w:szCs w:val="24"/>
        </w:rPr>
      </w:pPr>
      <w:proofErr w:type="gramStart"/>
      <w:r w:rsidRPr="00C90169">
        <w:rPr>
          <w:rFonts w:asciiTheme="majorBidi" w:hAnsiTheme="majorBidi" w:cstheme="majorBidi"/>
          <w:sz w:val="24"/>
          <w:szCs w:val="24"/>
        </w:rPr>
        <w:t>Namun demikian, bukan berarti hawa nafsu itu selamanya tercela.</w:t>
      </w:r>
      <w:proofErr w:type="gramEnd"/>
      <w:r w:rsidR="002F4165"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Keinginan mencari nafkah untuk kebutuhan makan dan minum, mempertahankan diri, berusaha dan lain-lain, adalah dorongan hawa nafsu yang positif, yang telah dianugerahkan Allah kepada manusia.</w:t>
      </w:r>
      <w:proofErr w:type="gramEnd"/>
    </w:p>
    <w:p w:rsidR="00692668" w:rsidRPr="00C90169" w:rsidRDefault="00692668" w:rsidP="009F5AF2">
      <w:pPr>
        <w:pStyle w:val="ListParagraph"/>
        <w:numPr>
          <w:ilvl w:val="0"/>
          <w:numId w:val="7"/>
        </w:numPr>
        <w:tabs>
          <w:tab w:val="left" w:pos="851"/>
        </w:tabs>
        <w:spacing w:after="0" w:line="360" w:lineRule="auto"/>
        <w:ind w:left="709" w:hanging="142"/>
        <w:jc w:val="both"/>
        <w:rPr>
          <w:rFonts w:asciiTheme="majorBidi" w:hAnsiTheme="majorBidi" w:cstheme="majorBidi"/>
          <w:b/>
          <w:bCs/>
          <w:sz w:val="24"/>
          <w:szCs w:val="24"/>
        </w:rPr>
      </w:pPr>
      <w:r w:rsidRPr="00C90169">
        <w:rPr>
          <w:rFonts w:asciiTheme="majorBidi" w:hAnsiTheme="majorBidi" w:cstheme="majorBidi"/>
          <w:b/>
          <w:bCs/>
          <w:sz w:val="24"/>
          <w:szCs w:val="24"/>
        </w:rPr>
        <w:t>Konsep Ikhlas</w:t>
      </w:r>
    </w:p>
    <w:p w:rsidR="00692668" w:rsidRPr="00C90169" w:rsidRDefault="00692668" w:rsidP="009F5AF2">
      <w:pPr>
        <w:pStyle w:val="ListParagraph"/>
        <w:spacing w:after="0" w:line="360" w:lineRule="auto"/>
        <w:ind w:left="851" w:firstLine="567"/>
        <w:jc w:val="both"/>
        <w:rPr>
          <w:rFonts w:asciiTheme="majorBidi" w:hAnsiTheme="majorBidi" w:cstheme="majorBidi"/>
          <w:sz w:val="24"/>
          <w:szCs w:val="24"/>
        </w:rPr>
      </w:pPr>
      <w:proofErr w:type="gramStart"/>
      <w:r w:rsidRPr="00C90169">
        <w:rPr>
          <w:rFonts w:asciiTheme="majorBidi" w:hAnsiTheme="majorBidi" w:cstheme="majorBidi"/>
          <w:sz w:val="24"/>
          <w:szCs w:val="24"/>
        </w:rPr>
        <w:t>Ikhlas diartikan dengan bersih, tidak ada campuran apapun.</w:t>
      </w:r>
      <w:proofErr w:type="gramEnd"/>
      <w:r w:rsidR="00BF2572"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Pekerjaan yang bersih dari sesuatu apapun bernama </w:t>
      </w:r>
      <w:r w:rsidRPr="00C90169">
        <w:rPr>
          <w:rFonts w:asciiTheme="majorBidi" w:hAnsiTheme="majorBidi" w:cstheme="majorBidi"/>
          <w:i/>
          <w:iCs/>
          <w:sz w:val="24"/>
          <w:szCs w:val="24"/>
        </w:rPr>
        <w:t>ikhlas.</w:t>
      </w:r>
      <w:proofErr w:type="gramEnd"/>
      <w:r w:rsidRPr="00C90169">
        <w:rPr>
          <w:rFonts w:asciiTheme="majorBidi" w:hAnsiTheme="majorBidi" w:cstheme="majorBidi"/>
          <w:sz w:val="24"/>
          <w:szCs w:val="24"/>
        </w:rPr>
        <w:t xml:space="preserve"> Lawan dari ikhlas adalah </w:t>
      </w:r>
      <w:r w:rsidRPr="00C90169">
        <w:rPr>
          <w:rFonts w:asciiTheme="majorBidi" w:hAnsiTheme="majorBidi" w:cstheme="majorBidi"/>
          <w:i/>
          <w:iCs/>
          <w:sz w:val="24"/>
          <w:szCs w:val="24"/>
        </w:rPr>
        <w:t>isyrak</w:t>
      </w:r>
      <w:r w:rsidRPr="00C90169">
        <w:rPr>
          <w:rFonts w:asciiTheme="majorBidi" w:hAnsiTheme="majorBidi" w:cstheme="majorBidi"/>
          <w:sz w:val="24"/>
          <w:szCs w:val="24"/>
        </w:rPr>
        <w:t xml:space="preserve"> yang berarti bersyarikat atau bercampur dengan yang lain. </w:t>
      </w:r>
      <w:r w:rsidRPr="00C90169">
        <w:rPr>
          <w:rFonts w:asciiTheme="majorBidi" w:hAnsiTheme="majorBidi" w:cstheme="majorBidi"/>
          <w:sz w:val="24"/>
          <w:szCs w:val="24"/>
        </w:rPr>
        <w:lastRenderedPageBreak/>
        <w:t xml:space="preserve">Menurut Hamka, antara </w:t>
      </w:r>
      <w:r w:rsidRPr="00C90169">
        <w:rPr>
          <w:rFonts w:asciiTheme="majorBidi" w:hAnsiTheme="majorBidi" w:cstheme="majorBidi"/>
          <w:i/>
          <w:iCs/>
          <w:sz w:val="24"/>
          <w:szCs w:val="24"/>
        </w:rPr>
        <w:t>ikhlas</w:t>
      </w:r>
      <w:r w:rsidRPr="00C90169">
        <w:rPr>
          <w:rFonts w:asciiTheme="majorBidi" w:hAnsiTheme="majorBidi" w:cstheme="majorBidi"/>
          <w:sz w:val="24"/>
          <w:szCs w:val="24"/>
        </w:rPr>
        <w:t xml:space="preserve"> dengan </w:t>
      </w:r>
      <w:r w:rsidRPr="00C90169">
        <w:rPr>
          <w:rFonts w:asciiTheme="majorBidi" w:hAnsiTheme="majorBidi" w:cstheme="majorBidi"/>
          <w:i/>
          <w:iCs/>
          <w:sz w:val="24"/>
          <w:szCs w:val="24"/>
        </w:rPr>
        <w:t>isyrak</w:t>
      </w:r>
      <w:r w:rsidRPr="00C90169">
        <w:rPr>
          <w:rFonts w:asciiTheme="majorBidi" w:hAnsiTheme="majorBidi" w:cstheme="majorBidi"/>
          <w:sz w:val="24"/>
          <w:szCs w:val="24"/>
        </w:rPr>
        <w:t xml:space="preserve"> tidak dapat dipertemukan, seperti halnya gerak dengan diam. Jika</w:t>
      </w:r>
      <w:r w:rsidR="00BF2572" w:rsidRPr="00C90169">
        <w:rPr>
          <w:rFonts w:asciiTheme="majorBidi" w:hAnsiTheme="majorBidi" w:cstheme="majorBidi"/>
          <w:sz w:val="24"/>
          <w:szCs w:val="24"/>
        </w:rPr>
        <w:t xml:space="preserve"> </w:t>
      </w:r>
      <w:r w:rsidRPr="00C90169">
        <w:rPr>
          <w:rFonts w:asciiTheme="majorBidi" w:hAnsiTheme="majorBidi" w:cstheme="majorBidi"/>
          <w:i/>
          <w:iCs/>
          <w:sz w:val="24"/>
          <w:szCs w:val="24"/>
        </w:rPr>
        <w:t>ikhlas</w:t>
      </w:r>
      <w:r w:rsidRPr="00C90169">
        <w:rPr>
          <w:rFonts w:asciiTheme="majorBidi" w:hAnsiTheme="majorBidi" w:cstheme="majorBidi"/>
          <w:sz w:val="24"/>
          <w:szCs w:val="24"/>
        </w:rPr>
        <w:t xml:space="preserve"> telah bersarang dalam hati, maka </w:t>
      </w:r>
      <w:r w:rsidRPr="00C90169">
        <w:rPr>
          <w:rFonts w:asciiTheme="majorBidi" w:hAnsiTheme="majorBidi" w:cstheme="majorBidi"/>
          <w:i/>
          <w:iCs/>
          <w:sz w:val="24"/>
          <w:szCs w:val="24"/>
        </w:rPr>
        <w:t xml:space="preserve">isyrak </w:t>
      </w:r>
      <w:r w:rsidRPr="00C90169">
        <w:rPr>
          <w:rFonts w:asciiTheme="majorBidi" w:hAnsiTheme="majorBidi" w:cstheme="majorBidi"/>
          <w:sz w:val="24"/>
          <w:szCs w:val="24"/>
        </w:rPr>
        <w:t xml:space="preserve">tak dapat masuk, begitu pula sebaliknya. Oleh </w:t>
      </w:r>
      <w:proofErr w:type="gramStart"/>
      <w:r w:rsidRPr="00C90169">
        <w:rPr>
          <w:rFonts w:asciiTheme="majorBidi" w:hAnsiTheme="majorBidi" w:cstheme="majorBidi"/>
          <w:sz w:val="24"/>
          <w:szCs w:val="24"/>
        </w:rPr>
        <w:t>sebab  itu</w:t>
      </w:r>
      <w:proofErr w:type="gramEnd"/>
      <w:r w:rsidRPr="00C90169">
        <w:rPr>
          <w:rFonts w:asciiTheme="majorBidi" w:hAnsiTheme="majorBidi" w:cstheme="majorBidi"/>
          <w:sz w:val="24"/>
          <w:szCs w:val="24"/>
        </w:rPr>
        <w:t>, tidak salah jika dikatakan bahwa tempat keduanya adalah di hati.</w:t>
      </w:r>
      <w:r w:rsidRPr="00C90169">
        <w:rPr>
          <w:rStyle w:val="FootnoteReference"/>
          <w:rFonts w:asciiTheme="majorBidi" w:hAnsiTheme="majorBidi" w:cstheme="majorBidi"/>
          <w:sz w:val="24"/>
          <w:szCs w:val="24"/>
        </w:rPr>
        <w:footnoteReference w:id="14"/>
      </w:r>
    </w:p>
    <w:p w:rsidR="00692668" w:rsidRPr="00C90169" w:rsidRDefault="00692668" w:rsidP="009F5AF2">
      <w:pPr>
        <w:pStyle w:val="ListParagraph"/>
        <w:numPr>
          <w:ilvl w:val="0"/>
          <w:numId w:val="7"/>
        </w:numPr>
        <w:tabs>
          <w:tab w:val="left" w:pos="851"/>
        </w:tabs>
        <w:spacing w:after="0" w:line="360" w:lineRule="auto"/>
        <w:ind w:left="709" w:hanging="142"/>
        <w:jc w:val="both"/>
        <w:rPr>
          <w:rFonts w:asciiTheme="majorBidi" w:hAnsiTheme="majorBidi" w:cstheme="majorBidi"/>
          <w:b/>
          <w:bCs/>
          <w:sz w:val="24"/>
          <w:szCs w:val="24"/>
        </w:rPr>
      </w:pPr>
      <w:r w:rsidRPr="00C90169">
        <w:rPr>
          <w:rFonts w:asciiTheme="majorBidi" w:hAnsiTheme="majorBidi" w:cstheme="majorBidi"/>
          <w:b/>
          <w:bCs/>
          <w:sz w:val="24"/>
          <w:szCs w:val="24"/>
        </w:rPr>
        <w:t xml:space="preserve">Konsep </w:t>
      </w:r>
      <w:r w:rsidRPr="00C90169">
        <w:rPr>
          <w:rFonts w:asciiTheme="majorBidi" w:hAnsiTheme="majorBidi" w:cstheme="majorBidi"/>
          <w:b/>
          <w:bCs/>
          <w:i/>
          <w:iCs/>
          <w:sz w:val="24"/>
          <w:szCs w:val="24"/>
        </w:rPr>
        <w:t>Qona’ah</w:t>
      </w:r>
    </w:p>
    <w:p w:rsidR="00692668" w:rsidRPr="00C90169" w:rsidRDefault="00692668" w:rsidP="009F5AF2">
      <w:pPr>
        <w:pStyle w:val="ListParagraph"/>
        <w:spacing w:after="0" w:line="360" w:lineRule="auto"/>
        <w:ind w:left="851" w:firstLine="567"/>
        <w:jc w:val="both"/>
        <w:rPr>
          <w:rFonts w:asciiTheme="majorBidi" w:hAnsiTheme="majorBidi" w:cstheme="majorBidi"/>
          <w:sz w:val="24"/>
          <w:szCs w:val="24"/>
        </w:rPr>
      </w:pPr>
      <w:r w:rsidRPr="00C90169">
        <w:rPr>
          <w:rFonts w:asciiTheme="majorBidi" w:hAnsiTheme="majorBidi" w:cstheme="majorBidi"/>
          <w:sz w:val="24"/>
          <w:szCs w:val="24"/>
        </w:rPr>
        <w:t xml:space="preserve">Menurut Hamka, </w:t>
      </w:r>
      <w:r w:rsidRPr="00C90169">
        <w:rPr>
          <w:rFonts w:asciiTheme="majorBidi" w:hAnsiTheme="majorBidi" w:cstheme="majorBidi"/>
          <w:i/>
          <w:iCs/>
          <w:sz w:val="24"/>
          <w:szCs w:val="24"/>
        </w:rPr>
        <w:t xml:space="preserve">qona’ah </w:t>
      </w:r>
      <w:r w:rsidRPr="00C90169">
        <w:rPr>
          <w:rFonts w:asciiTheme="majorBidi" w:hAnsiTheme="majorBidi" w:cstheme="majorBidi"/>
          <w:sz w:val="24"/>
          <w:szCs w:val="24"/>
        </w:rPr>
        <w:t>adalah menerima dengan cukup, yang didalamnya mengandung lima perkara pokok, yakni (1) menerima dengan rela akan apa yang ada, (2) memohon tambahan yang sepantasnya kepada Allah yang dibarengi dengan usaha, (3) menerima dengan sabar akan ketentuan Allah, (4) bertawakal kepada Allah, dan (5) tidak tertarik oleh</w:t>
      </w:r>
      <w:r w:rsidR="00BD3A21" w:rsidRPr="00C90169">
        <w:rPr>
          <w:rFonts w:asciiTheme="majorBidi" w:hAnsiTheme="majorBidi" w:cstheme="majorBidi"/>
          <w:sz w:val="24"/>
          <w:szCs w:val="24"/>
        </w:rPr>
        <w:t xml:space="preserve"> </w:t>
      </w:r>
      <w:r w:rsidRPr="00C90169">
        <w:rPr>
          <w:rFonts w:asciiTheme="majorBidi" w:hAnsiTheme="majorBidi" w:cstheme="majorBidi"/>
          <w:sz w:val="24"/>
          <w:szCs w:val="24"/>
        </w:rPr>
        <w:t>tipu daya dunia.</w:t>
      </w:r>
      <w:r w:rsidRPr="00C90169">
        <w:rPr>
          <w:rStyle w:val="FootnoteReference"/>
          <w:rFonts w:asciiTheme="majorBidi" w:hAnsiTheme="majorBidi" w:cstheme="majorBidi"/>
          <w:sz w:val="24"/>
          <w:szCs w:val="24"/>
        </w:rPr>
        <w:footnoteReference w:id="15"/>
      </w:r>
      <w:proofErr w:type="gramStart"/>
      <w:r w:rsidRPr="00C90169">
        <w:rPr>
          <w:rFonts w:asciiTheme="majorBidi" w:hAnsiTheme="majorBidi" w:cstheme="majorBidi"/>
          <w:sz w:val="24"/>
          <w:szCs w:val="24"/>
        </w:rPr>
        <w:t>Hal ini karena, inti dari ajaran Islam ialah qana’ah setelah berupaya, bukan qana’ah dalam ikhtiar.</w:t>
      </w:r>
      <w:proofErr w:type="gramEnd"/>
      <w:r w:rsidR="00BD3A21"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Sebagai seorang Muslim, diharuskan percaya adanya kekuasaan yang melebihi kekuasaan manusia, bersabar menerima ketentuan Allah yang </w:t>
      </w:r>
      <w:r w:rsidRPr="00C90169">
        <w:rPr>
          <w:rFonts w:asciiTheme="majorBidi" w:hAnsiTheme="majorBidi" w:cstheme="majorBidi"/>
          <w:sz w:val="24"/>
          <w:szCs w:val="24"/>
        </w:rPr>
        <w:lastRenderedPageBreak/>
        <w:t>tidak menyenangkan, dan bersyukur terhadap nikmat yang diberi-Nya.</w:t>
      </w:r>
      <w:proofErr w:type="gramEnd"/>
      <w:r w:rsidR="00104D9F"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Serta diiringi dengan bekerja dan berusaha sekuat tenaga.</w:t>
      </w:r>
      <w:proofErr w:type="gramEnd"/>
    </w:p>
    <w:p w:rsidR="00692668" w:rsidRPr="00C90169" w:rsidRDefault="00692668" w:rsidP="009F5AF2">
      <w:pPr>
        <w:pStyle w:val="ListParagraph"/>
        <w:numPr>
          <w:ilvl w:val="0"/>
          <w:numId w:val="7"/>
        </w:numPr>
        <w:tabs>
          <w:tab w:val="left" w:pos="851"/>
        </w:tabs>
        <w:spacing w:after="0" w:line="360" w:lineRule="auto"/>
        <w:ind w:left="567" w:firstLine="0"/>
        <w:jc w:val="both"/>
        <w:rPr>
          <w:rFonts w:asciiTheme="majorBidi" w:hAnsiTheme="majorBidi" w:cstheme="majorBidi"/>
          <w:b/>
          <w:bCs/>
          <w:sz w:val="24"/>
          <w:szCs w:val="24"/>
        </w:rPr>
      </w:pPr>
      <w:r w:rsidRPr="00C90169">
        <w:rPr>
          <w:rFonts w:asciiTheme="majorBidi" w:hAnsiTheme="majorBidi" w:cstheme="majorBidi"/>
          <w:b/>
          <w:bCs/>
          <w:sz w:val="24"/>
          <w:szCs w:val="24"/>
        </w:rPr>
        <w:t>Konsep Tawakal</w:t>
      </w:r>
    </w:p>
    <w:p w:rsidR="00692668" w:rsidRPr="00C90169" w:rsidRDefault="00692668" w:rsidP="009F5AF2">
      <w:pPr>
        <w:pStyle w:val="ListParagraph"/>
        <w:spacing w:after="0" w:line="360" w:lineRule="auto"/>
        <w:ind w:left="851" w:firstLine="490"/>
        <w:jc w:val="both"/>
        <w:rPr>
          <w:rFonts w:asciiTheme="majorBidi" w:hAnsiTheme="majorBidi" w:cstheme="majorBidi"/>
          <w:sz w:val="24"/>
          <w:szCs w:val="24"/>
        </w:rPr>
      </w:pPr>
      <w:proofErr w:type="gramStart"/>
      <w:r w:rsidRPr="00C90169">
        <w:rPr>
          <w:rFonts w:asciiTheme="majorBidi" w:hAnsiTheme="majorBidi" w:cstheme="majorBidi"/>
          <w:sz w:val="24"/>
          <w:szCs w:val="24"/>
        </w:rPr>
        <w:t xml:space="preserve">Hamka menjelaskan bahwa </w:t>
      </w:r>
      <w:r w:rsidRPr="00C90169">
        <w:rPr>
          <w:rFonts w:asciiTheme="majorBidi" w:hAnsiTheme="majorBidi" w:cstheme="majorBidi"/>
          <w:i/>
          <w:iCs/>
          <w:sz w:val="24"/>
          <w:szCs w:val="24"/>
        </w:rPr>
        <w:t>tawakal</w:t>
      </w:r>
      <w:r w:rsidRPr="00C90169">
        <w:rPr>
          <w:rFonts w:asciiTheme="majorBidi" w:hAnsiTheme="majorBidi" w:cstheme="majorBidi"/>
          <w:sz w:val="24"/>
          <w:szCs w:val="24"/>
        </w:rPr>
        <w:t xml:space="preserve"> adalah menyerahkan keputusan segala hal, ikhtiar, dan usaha hanya </w:t>
      </w:r>
      <w:r w:rsidR="00980A36" w:rsidRPr="00C90169">
        <w:rPr>
          <w:rFonts w:asciiTheme="majorBidi" w:hAnsiTheme="majorBidi" w:cstheme="majorBidi"/>
          <w:sz w:val="24"/>
          <w:szCs w:val="24"/>
        </w:rPr>
        <w:t>kepada Allah.</w:t>
      </w:r>
      <w:proofErr w:type="gramEnd"/>
      <w:r w:rsidR="00980A36"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Ia</w:t>
      </w:r>
      <w:proofErr w:type="gramEnd"/>
      <w:r w:rsidRPr="00C90169">
        <w:rPr>
          <w:rFonts w:asciiTheme="majorBidi" w:hAnsiTheme="majorBidi" w:cstheme="majorBidi"/>
          <w:sz w:val="24"/>
          <w:szCs w:val="24"/>
        </w:rPr>
        <w:t xml:space="preserve"> memberi gambaran bahwa diantara hal yang termasuk perilaku </w:t>
      </w:r>
      <w:r w:rsidRPr="00C90169">
        <w:rPr>
          <w:rFonts w:asciiTheme="majorBidi" w:hAnsiTheme="majorBidi" w:cstheme="majorBidi"/>
          <w:i/>
          <w:iCs/>
          <w:sz w:val="24"/>
          <w:szCs w:val="24"/>
        </w:rPr>
        <w:t xml:space="preserve">tawakal </w:t>
      </w:r>
      <w:r w:rsidRPr="00C90169">
        <w:rPr>
          <w:rFonts w:asciiTheme="majorBidi" w:hAnsiTheme="majorBidi" w:cstheme="majorBidi"/>
          <w:sz w:val="24"/>
          <w:szCs w:val="24"/>
        </w:rPr>
        <w:t>adalah berusaha menghindarkan diri dari kemelaratan, baik yang menimpa diri</w:t>
      </w:r>
      <w:r w:rsidR="004101B5" w:rsidRPr="00C90169">
        <w:rPr>
          <w:rFonts w:asciiTheme="majorBidi" w:hAnsiTheme="majorBidi" w:cstheme="majorBidi"/>
          <w:sz w:val="24"/>
          <w:szCs w:val="24"/>
        </w:rPr>
        <w:t>,</w:t>
      </w:r>
      <w:r w:rsidRPr="00C90169">
        <w:rPr>
          <w:rFonts w:asciiTheme="majorBidi" w:hAnsiTheme="majorBidi" w:cstheme="majorBidi"/>
          <w:sz w:val="24"/>
          <w:szCs w:val="24"/>
        </w:rPr>
        <w:t xml:space="preserve"> harta benda, atau keturunannya; mengunci pintu rumah jika hendak bepergian; mengobati penyakit yang </w:t>
      </w:r>
      <w:r w:rsidR="002829E0" w:rsidRPr="00C90169">
        <w:rPr>
          <w:rFonts w:asciiTheme="majorBidi" w:hAnsiTheme="majorBidi" w:cstheme="majorBidi"/>
          <w:sz w:val="24"/>
          <w:szCs w:val="24"/>
        </w:rPr>
        <w:t xml:space="preserve">dideritanya. </w:t>
      </w:r>
      <w:proofErr w:type="gramStart"/>
      <w:r w:rsidRPr="00C90169">
        <w:rPr>
          <w:rFonts w:asciiTheme="majorBidi" w:hAnsiTheme="majorBidi" w:cstheme="majorBidi"/>
          <w:sz w:val="24"/>
          <w:szCs w:val="24"/>
        </w:rPr>
        <w:t>Artinya, tawakkal adalah perilaku yang tak</w:t>
      </w:r>
      <w:r w:rsidR="004101B5" w:rsidRPr="00C90169">
        <w:rPr>
          <w:rFonts w:asciiTheme="majorBidi" w:hAnsiTheme="majorBidi" w:cstheme="majorBidi"/>
          <w:sz w:val="24"/>
          <w:szCs w:val="24"/>
        </w:rPr>
        <w:t xml:space="preserve"> a</w:t>
      </w:r>
      <w:r w:rsidRPr="00C90169">
        <w:rPr>
          <w:rFonts w:asciiTheme="majorBidi" w:hAnsiTheme="majorBidi" w:cstheme="majorBidi"/>
          <w:sz w:val="24"/>
          <w:szCs w:val="24"/>
        </w:rPr>
        <w:t>da kata menyerah, sebelum berupaya.</w:t>
      </w:r>
      <w:proofErr w:type="gramEnd"/>
    </w:p>
    <w:p w:rsidR="00692668" w:rsidRPr="00C90169" w:rsidRDefault="00692668" w:rsidP="009F5AF2">
      <w:pPr>
        <w:pStyle w:val="ListParagraph"/>
        <w:numPr>
          <w:ilvl w:val="0"/>
          <w:numId w:val="7"/>
        </w:numPr>
        <w:tabs>
          <w:tab w:val="left" w:pos="851"/>
        </w:tabs>
        <w:spacing w:after="0" w:line="360" w:lineRule="auto"/>
        <w:ind w:left="709" w:hanging="142"/>
        <w:jc w:val="both"/>
        <w:rPr>
          <w:rFonts w:asciiTheme="majorBidi" w:hAnsiTheme="majorBidi" w:cstheme="majorBidi"/>
          <w:b/>
          <w:bCs/>
          <w:sz w:val="24"/>
          <w:szCs w:val="24"/>
        </w:rPr>
      </w:pPr>
      <w:r w:rsidRPr="00C90169">
        <w:rPr>
          <w:rFonts w:asciiTheme="majorBidi" w:hAnsiTheme="majorBidi" w:cstheme="majorBidi"/>
          <w:b/>
          <w:bCs/>
          <w:sz w:val="24"/>
          <w:szCs w:val="24"/>
        </w:rPr>
        <w:t>Konsep Kesehatan Jiwa</w:t>
      </w:r>
    </w:p>
    <w:p w:rsidR="000A3781" w:rsidRPr="00C90169" w:rsidRDefault="00692668" w:rsidP="009F5AF2">
      <w:pPr>
        <w:pStyle w:val="ListParagraph"/>
        <w:spacing w:after="0" w:line="360" w:lineRule="auto"/>
        <w:ind w:left="851" w:firstLine="490"/>
        <w:jc w:val="both"/>
        <w:rPr>
          <w:rFonts w:asciiTheme="majorBidi" w:hAnsiTheme="majorBidi" w:cstheme="majorBidi"/>
          <w:b/>
          <w:bCs/>
          <w:sz w:val="24"/>
          <w:szCs w:val="24"/>
        </w:rPr>
      </w:pPr>
      <w:proofErr w:type="gramStart"/>
      <w:r w:rsidRPr="00C90169">
        <w:rPr>
          <w:rFonts w:asciiTheme="majorBidi" w:hAnsiTheme="majorBidi" w:cstheme="majorBidi"/>
          <w:sz w:val="24"/>
          <w:szCs w:val="24"/>
        </w:rPr>
        <w:t>Kesehatan jiwa juga merupakan bagian dari konsep tasawufnya.</w:t>
      </w:r>
      <w:proofErr w:type="gramEnd"/>
      <w:r w:rsidR="00560019"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Hamka menyebutkan bahwa hal yang perlu diperhatikan adalah memelihara kesehatan jiwa.</w:t>
      </w:r>
      <w:proofErr w:type="gramEnd"/>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 xml:space="preserve">Untuk mencapai kesehatan jiwa diperlukan empat sifat utama, yakni </w:t>
      </w:r>
      <w:r w:rsidRPr="00C90169">
        <w:rPr>
          <w:rFonts w:asciiTheme="majorBidi" w:hAnsiTheme="majorBidi" w:cstheme="majorBidi"/>
          <w:i/>
          <w:iCs/>
          <w:sz w:val="24"/>
          <w:szCs w:val="24"/>
        </w:rPr>
        <w:t>syaja’ah</w:t>
      </w:r>
      <w:r w:rsidRPr="00C90169">
        <w:rPr>
          <w:rFonts w:asciiTheme="majorBidi" w:hAnsiTheme="majorBidi" w:cstheme="majorBidi"/>
          <w:sz w:val="24"/>
          <w:szCs w:val="24"/>
        </w:rPr>
        <w:t xml:space="preserve"> (berani pada kebenaran, takut pada </w:t>
      </w:r>
      <w:r w:rsidRPr="00C90169">
        <w:rPr>
          <w:rFonts w:asciiTheme="majorBidi" w:hAnsiTheme="majorBidi" w:cstheme="majorBidi"/>
          <w:sz w:val="24"/>
          <w:szCs w:val="24"/>
        </w:rPr>
        <w:lastRenderedPageBreak/>
        <w:t xml:space="preserve">kesalahan), </w:t>
      </w:r>
      <w:r w:rsidRPr="00C90169">
        <w:rPr>
          <w:rFonts w:asciiTheme="majorBidi" w:hAnsiTheme="majorBidi" w:cstheme="majorBidi"/>
          <w:i/>
          <w:iCs/>
          <w:sz w:val="24"/>
          <w:szCs w:val="24"/>
        </w:rPr>
        <w:t>‘Iffah</w:t>
      </w:r>
      <w:r w:rsidRPr="00C90169">
        <w:rPr>
          <w:rFonts w:asciiTheme="majorBidi" w:hAnsiTheme="majorBidi" w:cstheme="majorBidi"/>
          <w:sz w:val="24"/>
          <w:szCs w:val="24"/>
        </w:rPr>
        <w:t xml:space="preserve"> (pandai menjaga kehormatan bat</w:t>
      </w:r>
      <w:r w:rsidR="00D60460" w:rsidRPr="00C90169">
        <w:rPr>
          <w:rFonts w:asciiTheme="majorBidi" w:hAnsiTheme="majorBidi" w:cstheme="majorBidi"/>
          <w:sz w:val="24"/>
          <w:szCs w:val="24"/>
        </w:rPr>
        <w:t>h</w:t>
      </w:r>
      <w:r w:rsidRPr="00C90169">
        <w:rPr>
          <w:rFonts w:asciiTheme="majorBidi" w:hAnsiTheme="majorBidi" w:cstheme="majorBidi"/>
          <w:sz w:val="24"/>
          <w:szCs w:val="24"/>
        </w:rPr>
        <w:t xml:space="preserve">in), </w:t>
      </w:r>
      <w:r w:rsidRPr="00C90169">
        <w:rPr>
          <w:rFonts w:asciiTheme="majorBidi" w:hAnsiTheme="majorBidi" w:cstheme="majorBidi"/>
          <w:i/>
          <w:iCs/>
          <w:sz w:val="24"/>
          <w:szCs w:val="24"/>
        </w:rPr>
        <w:t>Hikmah</w:t>
      </w:r>
      <w:r w:rsidRPr="00C90169">
        <w:rPr>
          <w:rFonts w:asciiTheme="majorBidi" w:hAnsiTheme="majorBidi" w:cstheme="majorBidi"/>
          <w:sz w:val="24"/>
          <w:szCs w:val="24"/>
        </w:rPr>
        <w:t xml:space="preserve"> (tahu rahasia dari pengalaman kehidupan), dan </w:t>
      </w:r>
      <w:r w:rsidRPr="00C90169">
        <w:rPr>
          <w:rFonts w:asciiTheme="majorBidi" w:hAnsiTheme="majorBidi" w:cstheme="majorBidi"/>
          <w:i/>
          <w:iCs/>
          <w:sz w:val="24"/>
          <w:szCs w:val="24"/>
        </w:rPr>
        <w:t>‘Adalah</w:t>
      </w:r>
      <w:r w:rsidRPr="00C90169">
        <w:rPr>
          <w:rFonts w:asciiTheme="majorBidi" w:hAnsiTheme="majorBidi" w:cstheme="majorBidi"/>
          <w:sz w:val="24"/>
          <w:szCs w:val="24"/>
        </w:rPr>
        <w:t xml:space="preserve"> (adil walaupun hanya kepada diri sendiri).</w:t>
      </w:r>
      <w:proofErr w:type="gramEnd"/>
      <w:r w:rsidRPr="00C90169">
        <w:rPr>
          <w:rStyle w:val="FootnoteReference"/>
          <w:rFonts w:asciiTheme="majorBidi" w:hAnsiTheme="majorBidi" w:cstheme="majorBidi"/>
          <w:sz w:val="24"/>
          <w:szCs w:val="24"/>
        </w:rPr>
        <w:footnoteReference w:id="16"/>
      </w:r>
      <w:r w:rsidR="00F02008" w:rsidRPr="00C90169">
        <w:rPr>
          <w:rFonts w:asciiTheme="majorBidi" w:hAnsiTheme="majorBidi" w:cstheme="majorBidi"/>
          <w:b/>
          <w:bCs/>
          <w:sz w:val="24"/>
          <w:szCs w:val="24"/>
        </w:rPr>
        <w:t xml:space="preserve"> </w:t>
      </w:r>
      <w:proofErr w:type="gramStart"/>
      <w:r w:rsidRPr="00C90169">
        <w:rPr>
          <w:rFonts w:asciiTheme="majorBidi" w:hAnsiTheme="majorBidi" w:cstheme="majorBidi"/>
          <w:sz w:val="24"/>
          <w:szCs w:val="24"/>
        </w:rPr>
        <w:t>Keempat sifat tersebut merupakan sentral</w:t>
      </w:r>
      <w:r w:rsidR="00372BFC" w:rsidRPr="00C90169">
        <w:rPr>
          <w:rFonts w:asciiTheme="majorBidi" w:hAnsiTheme="majorBidi" w:cstheme="majorBidi"/>
          <w:sz w:val="24"/>
          <w:szCs w:val="24"/>
        </w:rPr>
        <w:t xml:space="preserve"> </w:t>
      </w:r>
      <w:r w:rsidRPr="00C90169">
        <w:rPr>
          <w:rFonts w:asciiTheme="majorBidi" w:hAnsiTheme="majorBidi" w:cstheme="majorBidi"/>
          <w:sz w:val="24"/>
          <w:szCs w:val="24"/>
        </w:rPr>
        <w:t>dari seluruh budi pekerti dan kemuliaan.</w:t>
      </w:r>
      <w:proofErr w:type="gramEnd"/>
      <w:r w:rsidRPr="00C90169">
        <w:rPr>
          <w:rFonts w:asciiTheme="majorBidi" w:hAnsiTheme="majorBidi" w:cstheme="majorBidi"/>
          <w:sz w:val="24"/>
          <w:szCs w:val="24"/>
        </w:rPr>
        <w:t xml:space="preserve"> </w:t>
      </w:r>
    </w:p>
    <w:p w:rsidR="00087694" w:rsidRPr="00C90169" w:rsidRDefault="00087694" w:rsidP="009F5AF2">
      <w:pPr>
        <w:pStyle w:val="ListParagraph"/>
        <w:numPr>
          <w:ilvl w:val="0"/>
          <w:numId w:val="7"/>
        </w:numPr>
        <w:tabs>
          <w:tab w:val="left" w:pos="851"/>
        </w:tabs>
        <w:spacing w:after="0" w:line="360" w:lineRule="auto"/>
        <w:ind w:left="851" w:hanging="284"/>
        <w:jc w:val="both"/>
        <w:rPr>
          <w:rFonts w:asciiTheme="majorBidi" w:hAnsiTheme="majorBidi" w:cstheme="majorBidi"/>
          <w:b/>
          <w:bCs/>
          <w:sz w:val="24"/>
          <w:szCs w:val="24"/>
        </w:rPr>
      </w:pPr>
      <w:r w:rsidRPr="00C90169">
        <w:rPr>
          <w:rFonts w:asciiTheme="majorBidi" w:hAnsiTheme="majorBidi" w:cstheme="majorBidi"/>
          <w:b/>
          <w:bCs/>
          <w:sz w:val="24"/>
          <w:szCs w:val="24"/>
        </w:rPr>
        <w:t>Corak Tasawuf</w:t>
      </w:r>
      <w:r w:rsidR="00C236AF" w:rsidRPr="00C90169">
        <w:rPr>
          <w:rFonts w:asciiTheme="majorBidi" w:hAnsiTheme="majorBidi" w:cstheme="majorBidi"/>
          <w:b/>
          <w:bCs/>
          <w:sz w:val="24"/>
          <w:szCs w:val="24"/>
        </w:rPr>
        <w:t xml:space="preserve"> dan </w:t>
      </w:r>
      <w:r w:rsidRPr="00C90169">
        <w:rPr>
          <w:rFonts w:asciiTheme="majorBidi" w:hAnsiTheme="majorBidi" w:cstheme="majorBidi"/>
          <w:b/>
          <w:bCs/>
          <w:sz w:val="24"/>
          <w:szCs w:val="24"/>
        </w:rPr>
        <w:t xml:space="preserve">Pendidikan </w:t>
      </w:r>
      <w:r w:rsidR="009F5AF2">
        <w:rPr>
          <w:rFonts w:asciiTheme="majorBidi" w:hAnsiTheme="majorBidi" w:cstheme="majorBidi"/>
          <w:b/>
          <w:bCs/>
          <w:sz w:val="24"/>
          <w:szCs w:val="24"/>
        </w:rPr>
        <w:t xml:space="preserve"> </w:t>
      </w:r>
      <w:r w:rsidR="00C236AF" w:rsidRPr="00C90169">
        <w:rPr>
          <w:rFonts w:asciiTheme="majorBidi" w:hAnsiTheme="majorBidi" w:cstheme="majorBidi"/>
          <w:b/>
          <w:bCs/>
          <w:sz w:val="24"/>
          <w:szCs w:val="24"/>
        </w:rPr>
        <w:t>Tasawuf</w:t>
      </w:r>
      <w:r w:rsidR="00470E23" w:rsidRPr="00C90169">
        <w:rPr>
          <w:rFonts w:asciiTheme="majorBidi" w:hAnsiTheme="majorBidi" w:cstheme="majorBidi"/>
          <w:b/>
          <w:bCs/>
          <w:sz w:val="24"/>
          <w:szCs w:val="24"/>
        </w:rPr>
        <w:t xml:space="preserve"> </w:t>
      </w:r>
      <w:r w:rsidR="00955B9B" w:rsidRPr="00C90169">
        <w:rPr>
          <w:rFonts w:asciiTheme="majorBidi" w:hAnsiTheme="majorBidi" w:cstheme="majorBidi"/>
          <w:b/>
          <w:bCs/>
          <w:sz w:val="24"/>
          <w:szCs w:val="24"/>
        </w:rPr>
        <w:t xml:space="preserve"> Perspektif Hamka</w:t>
      </w:r>
    </w:p>
    <w:p w:rsidR="00087694" w:rsidRPr="00C90169" w:rsidRDefault="00087694" w:rsidP="009F5AF2">
      <w:pPr>
        <w:pStyle w:val="ListParagraph"/>
        <w:numPr>
          <w:ilvl w:val="0"/>
          <w:numId w:val="18"/>
        </w:numPr>
        <w:tabs>
          <w:tab w:val="left" w:pos="1134"/>
        </w:tabs>
        <w:spacing w:after="0" w:line="360" w:lineRule="auto"/>
        <w:ind w:left="993" w:hanging="142"/>
        <w:jc w:val="both"/>
        <w:rPr>
          <w:rFonts w:asciiTheme="majorBidi" w:hAnsiTheme="majorBidi" w:cstheme="majorBidi"/>
          <w:b/>
          <w:bCs/>
          <w:sz w:val="24"/>
          <w:szCs w:val="24"/>
        </w:rPr>
      </w:pPr>
      <w:r w:rsidRPr="00C90169">
        <w:rPr>
          <w:rFonts w:asciiTheme="majorBidi" w:hAnsiTheme="majorBidi" w:cstheme="majorBidi"/>
          <w:b/>
          <w:bCs/>
          <w:sz w:val="24"/>
          <w:szCs w:val="24"/>
        </w:rPr>
        <w:t>Corak Tasawuf Hamka</w:t>
      </w:r>
    </w:p>
    <w:p w:rsidR="003A115A" w:rsidRPr="00C90169" w:rsidRDefault="00087694" w:rsidP="009F5AF2">
      <w:pPr>
        <w:autoSpaceDE w:val="0"/>
        <w:autoSpaceDN w:val="0"/>
        <w:adjustRightInd w:val="0"/>
        <w:spacing w:after="0" w:line="360" w:lineRule="auto"/>
        <w:ind w:left="1134" w:firstLine="284"/>
        <w:jc w:val="both"/>
        <w:rPr>
          <w:rFonts w:asciiTheme="majorBidi" w:hAnsiTheme="majorBidi" w:cstheme="majorBidi"/>
          <w:sz w:val="24"/>
          <w:szCs w:val="24"/>
          <w:lang w:val="en-ID"/>
        </w:rPr>
      </w:pPr>
      <w:r w:rsidRPr="00C90169">
        <w:rPr>
          <w:rFonts w:asciiTheme="majorBidi" w:hAnsiTheme="majorBidi" w:cstheme="majorBidi"/>
          <w:sz w:val="24"/>
          <w:szCs w:val="24"/>
        </w:rPr>
        <w:t>Dari beberapa sub bahasan yang telah diuraikan di atas, khusus yang berhubungan dengan corak tasawuf Hamka, dapatlah di</w:t>
      </w:r>
      <w:r w:rsidR="00736EFC" w:rsidRPr="00C90169">
        <w:rPr>
          <w:rFonts w:asciiTheme="majorBidi" w:hAnsiTheme="majorBidi" w:cstheme="majorBidi"/>
          <w:sz w:val="24"/>
          <w:szCs w:val="24"/>
        </w:rPr>
        <w:t xml:space="preserve">gambarkan bahwa </w:t>
      </w:r>
      <w:proofErr w:type="gramStart"/>
      <w:r w:rsidR="00736EFC" w:rsidRPr="00C90169">
        <w:rPr>
          <w:rFonts w:asciiTheme="majorBidi" w:hAnsiTheme="majorBidi" w:cstheme="majorBidi"/>
          <w:sz w:val="24"/>
          <w:szCs w:val="24"/>
        </w:rPr>
        <w:t>corak  tasawuf</w:t>
      </w:r>
      <w:proofErr w:type="gramEnd"/>
      <w:r w:rsidR="00736EFC" w:rsidRPr="00C90169">
        <w:rPr>
          <w:rFonts w:asciiTheme="majorBidi" w:hAnsiTheme="majorBidi" w:cstheme="majorBidi"/>
          <w:sz w:val="24"/>
          <w:szCs w:val="24"/>
        </w:rPr>
        <w:t xml:space="preserve"> H</w:t>
      </w:r>
      <w:r w:rsidRPr="00C90169">
        <w:rPr>
          <w:rFonts w:asciiTheme="majorBidi" w:hAnsiTheme="majorBidi" w:cstheme="majorBidi"/>
          <w:sz w:val="24"/>
          <w:szCs w:val="24"/>
        </w:rPr>
        <w:t>amka cend</w:t>
      </w:r>
      <w:r w:rsidR="00C045BD" w:rsidRPr="00C90169">
        <w:rPr>
          <w:rFonts w:asciiTheme="majorBidi" w:hAnsiTheme="majorBidi" w:cstheme="majorBidi"/>
          <w:sz w:val="24"/>
          <w:szCs w:val="24"/>
        </w:rPr>
        <w:t>e</w:t>
      </w:r>
      <w:r w:rsidRPr="00C90169">
        <w:rPr>
          <w:rFonts w:asciiTheme="majorBidi" w:hAnsiTheme="majorBidi" w:cstheme="majorBidi"/>
          <w:sz w:val="24"/>
          <w:szCs w:val="24"/>
        </w:rPr>
        <w:t xml:space="preserve">rung kepada </w:t>
      </w:r>
      <w:r w:rsidRPr="00C90169">
        <w:rPr>
          <w:rFonts w:asciiTheme="majorBidi" w:hAnsiTheme="majorBidi" w:cstheme="majorBidi"/>
          <w:b/>
          <w:bCs/>
          <w:sz w:val="24"/>
          <w:szCs w:val="24"/>
        </w:rPr>
        <w:t>Tasawuf  Sunni.</w:t>
      </w:r>
      <w:r w:rsidRPr="00C90169">
        <w:rPr>
          <w:rFonts w:asciiTheme="majorBidi" w:hAnsiTheme="majorBidi" w:cstheme="majorBidi"/>
          <w:sz w:val="24"/>
          <w:szCs w:val="24"/>
        </w:rPr>
        <w:t xml:space="preserve"> </w:t>
      </w:r>
      <w:proofErr w:type="gramStart"/>
      <w:r w:rsidR="004309A3" w:rsidRPr="00C90169">
        <w:rPr>
          <w:rFonts w:asciiTheme="majorBidi" w:hAnsiTheme="majorBidi" w:cstheme="majorBidi"/>
          <w:sz w:val="24"/>
          <w:szCs w:val="24"/>
        </w:rPr>
        <w:t xml:space="preserve">Hal ini dapat dibuktikan bahwa </w:t>
      </w:r>
      <w:r w:rsidRPr="00C90169">
        <w:rPr>
          <w:rFonts w:asciiTheme="majorBidi" w:hAnsiTheme="majorBidi" w:cstheme="majorBidi"/>
          <w:sz w:val="24"/>
          <w:szCs w:val="24"/>
        </w:rPr>
        <w:t>Hamka menginginkan tasawuf ya</w:t>
      </w:r>
      <w:r w:rsidR="005377AA" w:rsidRPr="00C90169">
        <w:rPr>
          <w:rFonts w:asciiTheme="majorBidi" w:hAnsiTheme="majorBidi" w:cstheme="majorBidi"/>
          <w:sz w:val="24"/>
          <w:szCs w:val="24"/>
        </w:rPr>
        <w:t>ng telah meny</w:t>
      </w:r>
      <w:r w:rsidR="007B3AC9" w:rsidRPr="00C90169">
        <w:rPr>
          <w:rFonts w:asciiTheme="majorBidi" w:hAnsiTheme="majorBidi" w:cstheme="majorBidi"/>
          <w:sz w:val="24"/>
          <w:szCs w:val="24"/>
        </w:rPr>
        <w:t xml:space="preserve">impang </w:t>
      </w:r>
      <w:r w:rsidRPr="00C90169">
        <w:rPr>
          <w:rFonts w:asciiTheme="majorBidi" w:hAnsiTheme="majorBidi" w:cstheme="majorBidi"/>
          <w:sz w:val="24"/>
          <w:szCs w:val="24"/>
        </w:rPr>
        <w:t>dikembalikan kepada tasawuf yang dicontohkan oleh Rasulullah SAW., dan yang</w:t>
      </w:r>
      <w:r w:rsidR="007B3AC9" w:rsidRPr="00C90169">
        <w:rPr>
          <w:rFonts w:asciiTheme="majorBidi" w:hAnsiTheme="majorBidi" w:cstheme="majorBidi"/>
          <w:sz w:val="24"/>
          <w:szCs w:val="24"/>
        </w:rPr>
        <w:t xml:space="preserve"> diajarkan beliau kepada para s</w:t>
      </w:r>
      <w:r w:rsidRPr="00C90169">
        <w:rPr>
          <w:rFonts w:asciiTheme="majorBidi" w:hAnsiTheme="majorBidi" w:cstheme="majorBidi"/>
          <w:sz w:val="24"/>
          <w:szCs w:val="24"/>
        </w:rPr>
        <w:t>ahabatnya.</w:t>
      </w:r>
      <w:proofErr w:type="gramEnd"/>
      <w:r w:rsidRPr="00C90169">
        <w:rPr>
          <w:rFonts w:asciiTheme="majorBidi" w:hAnsiTheme="majorBidi" w:cstheme="majorBidi"/>
          <w:sz w:val="24"/>
          <w:szCs w:val="24"/>
        </w:rPr>
        <w:t xml:space="preserve"> Selain itu, tidak hanya mengutamakan kehidupan akhirat, </w:t>
      </w:r>
      <w:proofErr w:type="gramStart"/>
      <w:r w:rsidRPr="00C90169">
        <w:rPr>
          <w:rFonts w:asciiTheme="majorBidi" w:hAnsiTheme="majorBidi" w:cstheme="majorBidi"/>
          <w:sz w:val="24"/>
          <w:szCs w:val="24"/>
        </w:rPr>
        <w:t>akan</w:t>
      </w:r>
      <w:proofErr w:type="gramEnd"/>
      <w:r w:rsidRPr="00C90169">
        <w:rPr>
          <w:rFonts w:asciiTheme="majorBidi" w:hAnsiTheme="majorBidi" w:cstheme="majorBidi"/>
          <w:sz w:val="24"/>
          <w:szCs w:val="24"/>
        </w:rPr>
        <w:t xml:space="preserve"> tetapi tetap mentolerir kehidupan </w:t>
      </w:r>
      <w:r w:rsidRPr="00C90169">
        <w:rPr>
          <w:rFonts w:asciiTheme="majorBidi" w:hAnsiTheme="majorBidi" w:cstheme="majorBidi"/>
          <w:sz w:val="24"/>
          <w:szCs w:val="24"/>
        </w:rPr>
        <w:lastRenderedPageBreak/>
        <w:t>duniawi secara berimbang, dan sesuai kebutuhan.</w:t>
      </w:r>
    </w:p>
    <w:p w:rsidR="00BB481C" w:rsidRPr="00C90169" w:rsidRDefault="00BB481C" w:rsidP="009F5AF2">
      <w:pPr>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 xml:space="preserve">Selain bercorak </w:t>
      </w:r>
      <w:proofErr w:type="gramStart"/>
      <w:r w:rsidRPr="00C90169">
        <w:rPr>
          <w:rFonts w:asciiTheme="majorBidi" w:hAnsiTheme="majorBidi" w:cstheme="majorBidi"/>
          <w:sz w:val="24"/>
          <w:szCs w:val="24"/>
        </w:rPr>
        <w:t>sunni</w:t>
      </w:r>
      <w:proofErr w:type="gramEnd"/>
      <w:r w:rsidRPr="00C90169">
        <w:rPr>
          <w:rFonts w:asciiTheme="majorBidi" w:hAnsiTheme="majorBidi" w:cstheme="majorBidi"/>
          <w:sz w:val="24"/>
          <w:szCs w:val="24"/>
        </w:rPr>
        <w:t xml:space="preserve">, tasawuf Hamka dapat juga digolongkan kepada </w:t>
      </w:r>
      <w:r w:rsidRPr="00C90169">
        <w:rPr>
          <w:rFonts w:asciiTheme="majorBidi" w:hAnsiTheme="majorBidi" w:cstheme="majorBidi"/>
          <w:b/>
          <w:bCs/>
          <w:sz w:val="24"/>
          <w:szCs w:val="24"/>
        </w:rPr>
        <w:t xml:space="preserve">Tasawuf </w:t>
      </w:r>
      <w:r w:rsidRPr="00C90169">
        <w:rPr>
          <w:rFonts w:asciiTheme="majorBidi" w:hAnsiTheme="majorBidi" w:cstheme="majorBidi"/>
          <w:b/>
          <w:bCs/>
          <w:i/>
          <w:iCs/>
          <w:sz w:val="24"/>
          <w:szCs w:val="24"/>
        </w:rPr>
        <w:t>Akhlaqi</w:t>
      </w:r>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Hal ini ditunjukkan dari corak tasawuf yang dipaparkannya dalam buku tasawuf modernnya.</w:t>
      </w:r>
      <w:proofErr w:type="gramEnd"/>
      <w:r w:rsidR="00372BFC"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Di dalam buku tasawuf modern, corak tasawuf Hamka dicirikan dengan menonjolnya nilai-nilai akhlak.</w:t>
      </w:r>
      <w:proofErr w:type="gramEnd"/>
      <w:r w:rsidRPr="00C90169">
        <w:rPr>
          <w:rFonts w:asciiTheme="majorBidi" w:hAnsiTheme="majorBidi" w:cstheme="majorBidi"/>
          <w:sz w:val="24"/>
          <w:szCs w:val="24"/>
        </w:rPr>
        <w:t xml:space="preserve"> Sebagaimana hasil penelitian Setiani membuktikan bahwa d</w:t>
      </w:r>
      <w:r w:rsidR="00B72997" w:rsidRPr="00C90169">
        <w:rPr>
          <w:rFonts w:asciiTheme="majorBidi" w:hAnsiTheme="majorBidi" w:cstheme="majorBidi"/>
          <w:sz w:val="24"/>
          <w:szCs w:val="24"/>
        </w:rPr>
        <w:t>i dalam buku</w:t>
      </w:r>
      <w:r w:rsidRPr="00C90169">
        <w:rPr>
          <w:rFonts w:asciiTheme="majorBidi" w:hAnsiTheme="majorBidi" w:cstheme="majorBidi"/>
          <w:sz w:val="24"/>
          <w:szCs w:val="24"/>
        </w:rPr>
        <w:t xml:space="preserve"> Tasawuf Modern Hamka</w:t>
      </w:r>
      <w:proofErr w:type="gramStart"/>
      <w:r w:rsidRPr="00C90169">
        <w:rPr>
          <w:rFonts w:asciiTheme="majorBidi" w:hAnsiTheme="majorBidi" w:cstheme="majorBidi"/>
          <w:sz w:val="24"/>
          <w:szCs w:val="24"/>
        </w:rPr>
        <w:t>,  kaya</w:t>
      </w:r>
      <w:proofErr w:type="gramEnd"/>
      <w:r w:rsidRPr="00C90169">
        <w:rPr>
          <w:rFonts w:asciiTheme="majorBidi" w:hAnsiTheme="majorBidi" w:cstheme="majorBidi"/>
          <w:sz w:val="24"/>
          <w:szCs w:val="24"/>
        </w:rPr>
        <w:t xml:space="preserve"> dengan penjelasan tentang </w:t>
      </w:r>
      <w:r w:rsidRPr="00C90169">
        <w:rPr>
          <w:rFonts w:asciiTheme="majorBidi" w:hAnsiTheme="majorBidi" w:cstheme="majorBidi"/>
          <w:i/>
          <w:iCs/>
          <w:sz w:val="24"/>
          <w:szCs w:val="24"/>
        </w:rPr>
        <w:t>akhlakul karimah</w:t>
      </w:r>
      <w:r w:rsidRPr="00C90169">
        <w:rPr>
          <w:rFonts w:asciiTheme="majorBidi" w:hAnsiTheme="majorBidi" w:cstheme="majorBidi"/>
          <w:sz w:val="24"/>
          <w:szCs w:val="24"/>
        </w:rPr>
        <w:t xml:space="preserve">, seperti: siddik, malu, amanat, ikhlas, </w:t>
      </w:r>
      <w:r w:rsidRPr="00C90169">
        <w:rPr>
          <w:rFonts w:asciiTheme="majorBidi" w:hAnsiTheme="majorBidi" w:cstheme="majorBidi"/>
          <w:i/>
          <w:iCs/>
          <w:sz w:val="24"/>
          <w:szCs w:val="24"/>
        </w:rPr>
        <w:t>qona’ah</w:t>
      </w:r>
      <w:r w:rsidRPr="00C90169">
        <w:rPr>
          <w:rFonts w:asciiTheme="majorBidi" w:hAnsiTheme="majorBidi" w:cstheme="majorBidi"/>
          <w:sz w:val="24"/>
          <w:szCs w:val="24"/>
        </w:rPr>
        <w:t xml:space="preserve">, dan </w:t>
      </w:r>
      <w:r w:rsidRPr="00C90169">
        <w:rPr>
          <w:rFonts w:asciiTheme="majorBidi" w:hAnsiTheme="majorBidi" w:cstheme="majorBidi"/>
          <w:i/>
          <w:iCs/>
          <w:sz w:val="24"/>
          <w:szCs w:val="24"/>
        </w:rPr>
        <w:t>tawakkal</w:t>
      </w:r>
      <w:r w:rsidRPr="00C90169">
        <w:rPr>
          <w:rFonts w:asciiTheme="majorBidi" w:hAnsiTheme="majorBidi" w:cstheme="majorBidi"/>
          <w:sz w:val="24"/>
          <w:szCs w:val="24"/>
        </w:rPr>
        <w:t>, yang dapat dijadikan sumber dan memperkaya khazanah pendidikan Islam.</w:t>
      </w:r>
      <w:r w:rsidRPr="00C90169">
        <w:rPr>
          <w:rStyle w:val="FootnoteReference"/>
          <w:rFonts w:asciiTheme="majorBidi" w:hAnsiTheme="majorBidi" w:cstheme="majorBidi"/>
          <w:sz w:val="24"/>
          <w:szCs w:val="24"/>
        </w:rPr>
        <w:footnoteReference w:id="17"/>
      </w:r>
    </w:p>
    <w:p w:rsidR="00176512" w:rsidRPr="00C90169" w:rsidRDefault="00176512" w:rsidP="009F5AF2">
      <w:pPr>
        <w:pStyle w:val="ListParagraph"/>
        <w:numPr>
          <w:ilvl w:val="0"/>
          <w:numId w:val="18"/>
        </w:numPr>
        <w:spacing w:after="0" w:line="360" w:lineRule="auto"/>
        <w:ind w:left="1134" w:hanging="283"/>
        <w:jc w:val="both"/>
        <w:rPr>
          <w:rFonts w:asciiTheme="majorBidi" w:hAnsiTheme="majorBidi" w:cstheme="majorBidi"/>
          <w:b/>
          <w:bCs/>
          <w:sz w:val="24"/>
          <w:szCs w:val="24"/>
        </w:rPr>
      </w:pPr>
      <w:r w:rsidRPr="00C90169">
        <w:rPr>
          <w:rFonts w:asciiTheme="majorBidi" w:hAnsiTheme="majorBidi" w:cstheme="majorBidi"/>
          <w:b/>
          <w:bCs/>
          <w:sz w:val="24"/>
          <w:szCs w:val="24"/>
        </w:rPr>
        <w:t xml:space="preserve">Pendidikan Tasawuf </w:t>
      </w:r>
      <w:r w:rsidR="00B46025" w:rsidRPr="00C90169">
        <w:rPr>
          <w:rFonts w:asciiTheme="majorBidi" w:hAnsiTheme="majorBidi" w:cstheme="majorBidi"/>
          <w:b/>
          <w:bCs/>
          <w:sz w:val="24"/>
          <w:szCs w:val="24"/>
        </w:rPr>
        <w:t xml:space="preserve">Perspektif </w:t>
      </w:r>
      <w:r w:rsidRPr="00C90169">
        <w:rPr>
          <w:rFonts w:asciiTheme="majorBidi" w:hAnsiTheme="majorBidi" w:cstheme="majorBidi"/>
          <w:b/>
          <w:bCs/>
          <w:sz w:val="24"/>
          <w:szCs w:val="24"/>
        </w:rPr>
        <w:t>Hamka</w:t>
      </w:r>
    </w:p>
    <w:p w:rsidR="00176512" w:rsidRPr="00C90169" w:rsidRDefault="005A752A" w:rsidP="009F5AF2">
      <w:pPr>
        <w:spacing w:after="0" w:line="360" w:lineRule="auto"/>
        <w:ind w:left="1134" w:firstLine="567"/>
        <w:jc w:val="both"/>
        <w:rPr>
          <w:rFonts w:asciiTheme="majorBidi" w:hAnsiTheme="majorBidi" w:cstheme="majorBidi"/>
          <w:sz w:val="24"/>
          <w:szCs w:val="24"/>
        </w:rPr>
      </w:pPr>
      <w:proofErr w:type="gramStart"/>
      <w:r w:rsidRPr="00C90169">
        <w:rPr>
          <w:rFonts w:asciiTheme="majorBidi" w:hAnsiTheme="majorBidi" w:cstheme="majorBidi"/>
          <w:sz w:val="24"/>
          <w:szCs w:val="24"/>
        </w:rPr>
        <w:t xml:space="preserve">Berbicara tentang </w:t>
      </w:r>
      <w:r w:rsidR="00F528F4" w:rsidRPr="00C90169">
        <w:rPr>
          <w:rFonts w:asciiTheme="majorBidi" w:hAnsiTheme="majorBidi" w:cstheme="majorBidi"/>
          <w:sz w:val="24"/>
          <w:szCs w:val="24"/>
        </w:rPr>
        <w:t>pendidikan t</w:t>
      </w:r>
      <w:r w:rsidR="00176512" w:rsidRPr="00C90169">
        <w:rPr>
          <w:rFonts w:asciiTheme="majorBidi" w:hAnsiTheme="majorBidi" w:cstheme="majorBidi"/>
          <w:sz w:val="24"/>
          <w:szCs w:val="24"/>
        </w:rPr>
        <w:t xml:space="preserve">asawuf </w:t>
      </w:r>
      <w:r w:rsidRPr="00C90169">
        <w:rPr>
          <w:rFonts w:asciiTheme="majorBidi" w:hAnsiTheme="majorBidi" w:cstheme="majorBidi"/>
          <w:sz w:val="24"/>
          <w:szCs w:val="24"/>
        </w:rPr>
        <w:t xml:space="preserve">perspektif </w:t>
      </w:r>
      <w:r w:rsidR="00176512" w:rsidRPr="00C90169">
        <w:rPr>
          <w:rFonts w:asciiTheme="majorBidi" w:hAnsiTheme="majorBidi" w:cstheme="majorBidi"/>
          <w:sz w:val="24"/>
          <w:szCs w:val="24"/>
        </w:rPr>
        <w:t>Hamka, tentunya tidak terlepas dari meng</w:t>
      </w:r>
      <w:r w:rsidR="00134B4D" w:rsidRPr="00C90169">
        <w:rPr>
          <w:rFonts w:asciiTheme="majorBidi" w:hAnsiTheme="majorBidi" w:cstheme="majorBidi"/>
          <w:sz w:val="24"/>
          <w:szCs w:val="24"/>
        </w:rPr>
        <w:t xml:space="preserve">kaji tentang konsep </w:t>
      </w:r>
      <w:r w:rsidR="00134B4D" w:rsidRPr="00C90169">
        <w:rPr>
          <w:rFonts w:asciiTheme="majorBidi" w:hAnsiTheme="majorBidi" w:cstheme="majorBidi"/>
          <w:sz w:val="24"/>
          <w:szCs w:val="24"/>
        </w:rPr>
        <w:lastRenderedPageBreak/>
        <w:t>pendidikan t</w:t>
      </w:r>
      <w:r w:rsidR="00176512" w:rsidRPr="00C90169">
        <w:rPr>
          <w:rFonts w:asciiTheme="majorBidi" w:hAnsiTheme="majorBidi" w:cstheme="majorBidi"/>
          <w:sz w:val="24"/>
          <w:szCs w:val="24"/>
        </w:rPr>
        <w:t>asawuf yang dipaparkan Hamka mela</w:t>
      </w:r>
      <w:r w:rsidR="00F94747" w:rsidRPr="00C90169">
        <w:rPr>
          <w:rFonts w:asciiTheme="majorBidi" w:hAnsiTheme="majorBidi" w:cstheme="majorBidi"/>
          <w:sz w:val="24"/>
          <w:szCs w:val="24"/>
        </w:rPr>
        <w:t>lui beberapa ka</w:t>
      </w:r>
      <w:r w:rsidR="009D137C" w:rsidRPr="00C90169">
        <w:rPr>
          <w:rFonts w:asciiTheme="majorBidi" w:hAnsiTheme="majorBidi" w:cstheme="majorBidi"/>
          <w:sz w:val="24"/>
          <w:szCs w:val="24"/>
        </w:rPr>
        <w:t>ryanya tentang t</w:t>
      </w:r>
      <w:r w:rsidR="00176512" w:rsidRPr="00C90169">
        <w:rPr>
          <w:rFonts w:asciiTheme="majorBidi" w:hAnsiTheme="majorBidi" w:cstheme="majorBidi"/>
          <w:sz w:val="24"/>
          <w:szCs w:val="24"/>
        </w:rPr>
        <w:t>asawuf.</w:t>
      </w:r>
      <w:proofErr w:type="gramEnd"/>
      <w:r w:rsidR="00176512" w:rsidRPr="00C90169">
        <w:rPr>
          <w:rFonts w:asciiTheme="majorBidi" w:hAnsiTheme="majorBidi" w:cstheme="majorBidi"/>
          <w:sz w:val="24"/>
          <w:szCs w:val="24"/>
        </w:rPr>
        <w:t xml:space="preserve"> Namun sebelumnya, perlu disinggung sedikit tentang pengertian dan </w:t>
      </w:r>
      <w:proofErr w:type="gramStart"/>
      <w:r w:rsidR="00176512" w:rsidRPr="00C90169">
        <w:rPr>
          <w:rFonts w:asciiTheme="majorBidi" w:hAnsiTheme="majorBidi" w:cstheme="majorBidi"/>
          <w:sz w:val="24"/>
          <w:szCs w:val="24"/>
        </w:rPr>
        <w:t>tujuan  pendidikan</w:t>
      </w:r>
      <w:proofErr w:type="gramEnd"/>
      <w:r w:rsidR="00176512" w:rsidRPr="00C90169">
        <w:rPr>
          <w:rFonts w:asciiTheme="majorBidi" w:hAnsiTheme="majorBidi" w:cstheme="majorBidi"/>
          <w:sz w:val="24"/>
          <w:szCs w:val="24"/>
        </w:rPr>
        <w:t xml:space="preserve"> Islam  secara umum. </w:t>
      </w:r>
    </w:p>
    <w:p w:rsidR="00176512" w:rsidRPr="00C90169" w:rsidRDefault="00176512" w:rsidP="009F5AF2">
      <w:pPr>
        <w:pStyle w:val="ListParagraph"/>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 xml:space="preserve">Pendidikan Islam  menurut  Hasan bin Ali Hasan al-Hijazy dengan meminjam pendapat Ibnu Qoyyim mengemukakan bahwa; pendidikan Islam adalah usaha untuk membangun, memelihara dan mengembangkan potensi manusia agar menjadi manusia shaleh, mampu mengemban amanah dan tanggungjawab sebagai khalifah Allah di bumi serta mampu menjalankan kewajibannya kepada Allah </w:t>
      </w:r>
      <w:r w:rsidR="00A30DCB" w:rsidRPr="00C90169">
        <w:rPr>
          <w:rFonts w:asciiTheme="majorBidi" w:hAnsiTheme="majorBidi" w:cstheme="majorBidi"/>
          <w:sz w:val="24"/>
          <w:szCs w:val="24"/>
        </w:rPr>
        <w:t xml:space="preserve">agar beribadah kepada-Nya, juga </w:t>
      </w:r>
      <w:r w:rsidR="00507AF9">
        <w:rPr>
          <w:rFonts w:asciiTheme="majorBidi" w:hAnsiTheme="majorBidi" w:cstheme="majorBidi"/>
          <w:sz w:val="24"/>
          <w:szCs w:val="24"/>
        </w:rPr>
        <w:t xml:space="preserve">mampu </w:t>
      </w:r>
      <w:r w:rsidRPr="00C90169">
        <w:rPr>
          <w:rFonts w:asciiTheme="majorBidi" w:hAnsiTheme="majorBidi" w:cstheme="majorBidi"/>
          <w:sz w:val="24"/>
          <w:szCs w:val="24"/>
        </w:rPr>
        <w:t xml:space="preserve">menumbuhkembangkan seluruh nikmat yang diberikan Allah kepadanya dalam rangka memakmurkan bumi yang </w:t>
      </w:r>
      <w:r w:rsidRPr="00C90169">
        <w:rPr>
          <w:rFonts w:asciiTheme="majorBidi" w:hAnsiTheme="majorBidi" w:cstheme="majorBidi"/>
          <w:sz w:val="24"/>
          <w:szCs w:val="24"/>
        </w:rPr>
        <w:lastRenderedPageBreak/>
        <w:t>menjadi tempat tinggal sementara.</w:t>
      </w:r>
      <w:r w:rsidRPr="00C90169">
        <w:rPr>
          <w:rStyle w:val="FootnoteReference"/>
          <w:rFonts w:asciiTheme="majorBidi" w:hAnsiTheme="majorBidi" w:cstheme="majorBidi"/>
          <w:sz w:val="24"/>
          <w:szCs w:val="24"/>
        </w:rPr>
        <w:footnoteReference w:id="18"/>
      </w:r>
    </w:p>
    <w:p w:rsidR="00AE6A18" w:rsidRPr="00C90169" w:rsidRDefault="00AE6A18" w:rsidP="009F5AF2">
      <w:pPr>
        <w:pStyle w:val="ListParagraph"/>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Dari pengertian yang dikemukakan Hasan tersebut dapat dilihat tujuan pendidikan Islam adalah mewujudkan manusia shaleh, yang taat beribadah kepada Allah, dan tetap berjuang untuk turut membantu membenahi kehidupan duniawi, baik untuk dirinya dan orang lain.</w:t>
      </w:r>
    </w:p>
    <w:p w:rsidR="00AE6A18" w:rsidRPr="00C90169" w:rsidRDefault="00AE6A18" w:rsidP="009F5AF2">
      <w:pPr>
        <w:pStyle w:val="ListParagraph"/>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 xml:space="preserve">Dengan demikian, dapat disimpulkan bahwa tujuan pendidikan Islam, </w:t>
      </w:r>
      <w:proofErr w:type="gramStart"/>
      <w:r w:rsidRPr="00C90169">
        <w:rPr>
          <w:rFonts w:asciiTheme="majorBidi" w:hAnsiTheme="majorBidi" w:cstheme="majorBidi"/>
          <w:sz w:val="24"/>
          <w:szCs w:val="24"/>
        </w:rPr>
        <w:t>sama</w:t>
      </w:r>
      <w:proofErr w:type="gramEnd"/>
      <w:r w:rsidRPr="00C90169">
        <w:rPr>
          <w:rFonts w:asciiTheme="majorBidi" w:hAnsiTheme="majorBidi" w:cstheme="majorBidi"/>
          <w:sz w:val="24"/>
          <w:szCs w:val="24"/>
        </w:rPr>
        <w:t xml:space="preserve"> dengan tujuan tasawuf dalam artian aslinya, yaitu keluar dari budi pekerti yang tercela dan masuk kepada budi pekerti yang terpuji, yakni menciptakan manusia yang shaleh.</w:t>
      </w:r>
    </w:p>
    <w:p w:rsidR="00AE6A18" w:rsidRPr="00C90169" w:rsidRDefault="00AE6A18" w:rsidP="009F5AF2">
      <w:pPr>
        <w:pStyle w:val="ListParagraph"/>
        <w:spacing w:after="0" w:line="360" w:lineRule="auto"/>
        <w:ind w:left="1134" w:firstLine="567"/>
        <w:jc w:val="both"/>
        <w:rPr>
          <w:rFonts w:asciiTheme="majorBidi" w:hAnsiTheme="majorBidi" w:cstheme="majorBidi"/>
          <w:sz w:val="24"/>
          <w:szCs w:val="24"/>
        </w:rPr>
      </w:pPr>
      <w:proofErr w:type="gramStart"/>
      <w:r w:rsidRPr="00C90169">
        <w:rPr>
          <w:rFonts w:asciiTheme="majorBidi" w:hAnsiTheme="majorBidi" w:cstheme="majorBidi"/>
          <w:sz w:val="24"/>
          <w:szCs w:val="24"/>
        </w:rPr>
        <w:t>Untuk mencapai tujuan pendidikan Islam sekaligus pendidikan tasawuf di atas, dibutuhkan berbagai perangkat pembelajaran, seperti; kurikulum, metode, strategi dan juga model pembelajaran/pendidikan yang tepat.</w:t>
      </w:r>
      <w:proofErr w:type="gramEnd"/>
      <w:r w:rsidRPr="00C90169">
        <w:rPr>
          <w:rFonts w:asciiTheme="majorBidi" w:hAnsiTheme="majorBidi" w:cstheme="majorBidi"/>
          <w:sz w:val="24"/>
          <w:szCs w:val="24"/>
        </w:rPr>
        <w:t xml:space="preserve"> Penelitian ini han</w:t>
      </w:r>
      <w:r w:rsidR="007146BD" w:rsidRPr="00C90169">
        <w:rPr>
          <w:rFonts w:asciiTheme="majorBidi" w:hAnsiTheme="majorBidi" w:cstheme="majorBidi"/>
          <w:sz w:val="24"/>
          <w:szCs w:val="24"/>
        </w:rPr>
        <w:t xml:space="preserve">ya akan </w:t>
      </w:r>
      <w:r w:rsidR="007146BD" w:rsidRPr="00C90169">
        <w:rPr>
          <w:rFonts w:asciiTheme="majorBidi" w:hAnsiTheme="majorBidi" w:cstheme="majorBidi"/>
          <w:sz w:val="24"/>
          <w:szCs w:val="24"/>
        </w:rPr>
        <w:lastRenderedPageBreak/>
        <w:t xml:space="preserve">menganalisis tentang </w:t>
      </w:r>
      <w:r w:rsidRPr="00C90169">
        <w:rPr>
          <w:rFonts w:asciiTheme="majorBidi" w:hAnsiTheme="majorBidi" w:cstheme="majorBidi"/>
          <w:sz w:val="24"/>
          <w:szCs w:val="24"/>
        </w:rPr>
        <w:t xml:space="preserve">pendidikan </w:t>
      </w:r>
      <w:proofErr w:type="gramStart"/>
      <w:r w:rsidRPr="00C90169">
        <w:rPr>
          <w:rFonts w:asciiTheme="majorBidi" w:hAnsiTheme="majorBidi" w:cstheme="majorBidi"/>
          <w:sz w:val="24"/>
          <w:szCs w:val="24"/>
        </w:rPr>
        <w:t xml:space="preserve">tasawuf </w:t>
      </w:r>
      <w:r w:rsidR="00372BFC" w:rsidRPr="00C90169">
        <w:rPr>
          <w:rFonts w:asciiTheme="majorBidi" w:hAnsiTheme="majorBidi" w:cstheme="majorBidi"/>
          <w:sz w:val="24"/>
          <w:szCs w:val="24"/>
        </w:rPr>
        <w:t xml:space="preserve"> </w:t>
      </w:r>
      <w:r w:rsidR="007146BD" w:rsidRPr="00C90169">
        <w:rPr>
          <w:rFonts w:asciiTheme="majorBidi" w:hAnsiTheme="majorBidi" w:cstheme="majorBidi"/>
          <w:sz w:val="24"/>
          <w:szCs w:val="24"/>
        </w:rPr>
        <w:t>perspektif</w:t>
      </w:r>
      <w:proofErr w:type="gramEnd"/>
      <w:r w:rsidRPr="00C90169">
        <w:rPr>
          <w:rFonts w:asciiTheme="majorBidi" w:hAnsiTheme="majorBidi" w:cstheme="majorBidi"/>
          <w:sz w:val="24"/>
          <w:szCs w:val="24"/>
        </w:rPr>
        <w:t xml:space="preserve"> Hamka. </w:t>
      </w:r>
    </w:p>
    <w:p w:rsidR="00751685" w:rsidRPr="00C90169" w:rsidRDefault="00751685" w:rsidP="009F5AF2">
      <w:pPr>
        <w:pStyle w:val="ListParagraph"/>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 xml:space="preserve">Sebagai seorang pembaharu, pemikiran Hamka banyak dipengaruhi oleh </w:t>
      </w:r>
      <w:r w:rsidR="000514FB" w:rsidRPr="00C90169">
        <w:rPr>
          <w:rFonts w:asciiTheme="majorBidi" w:hAnsiTheme="majorBidi" w:cstheme="majorBidi"/>
          <w:sz w:val="24"/>
          <w:szCs w:val="24"/>
        </w:rPr>
        <w:t>para pembaharu sebelumnya, sepe</w:t>
      </w:r>
      <w:r w:rsidRPr="00C90169">
        <w:rPr>
          <w:rFonts w:asciiTheme="majorBidi" w:hAnsiTheme="majorBidi" w:cstheme="majorBidi"/>
          <w:sz w:val="24"/>
          <w:szCs w:val="24"/>
        </w:rPr>
        <w:t>rti Ibnu Taimiyah, Muhammad bin Abdil Wahab dan Muham</w:t>
      </w:r>
      <w:r w:rsidR="00507AF9">
        <w:rPr>
          <w:rFonts w:asciiTheme="majorBidi" w:hAnsiTheme="majorBidi" w:cstheme="majorBidi"/>
          <w:sz w:val="24"/>
          <w:szCs w:val="24"/>
        </w:rPr>
        <w:t xml:space="preserve">mad Abduh. Dan sebagai pengikut </w:t>
      </w:r>
      <w:r w:rsidRPr="00C90169">
        <w:rPr>
          <w:rFonts w:asciiTheme="majorBidi" w:hAnsiTheme="majorBidi" w:cstheme="majorBidi"/>
          <w:sz w:val="24"/>
          <w:szCs w:val="24"/>
        </w:rPr>
        <w:t>organisasi Muhammadiyah</w:t>
      </w:r>
      <w:proofErr w:type="gramStart"/>
      <w:r w:rsidRPr="00C90169">
        <w:rPr>
          <w:rFonts w:asciiTheme="majorBidi" w:hAnsiTheme="majorBidi" w:cstheme="majorBidi"/>
          <w:sz w:val="24"/>
          <w:szCs w:val="24"/>
        </w:rPr>
        <w:t>,</w:t>
      </w:r>
      <w:r w:rsidR="00507AF9">
        <w:rPr>
          <w:rFonts w:asciiTheme="majorBidi" w:hAnsiTheme="majorBidi" w:cstheme="majorBidi"/>
          <w:sz w:val="24"/>
          <w:szCs w:val="24"/>
        </w:rPr>
        <w:t xml:space="preserve"> </w:t>
      </w:r>
      <w:r w:rsidRPr="00C90169">
        <w:rPr>
          <w:rFonts w:asciiTheme="majorBidi" w:hAnsiTheme="majorBidi" w:cstheme="majorBidi"/>
          <w:sz w:val="24"/>
          <w:szCs w:val="24"/>
        </w:rPr>
        <w:t xml:space="preserve"> pemikiran</w:t>
      </w:r>
      <w:proofErr w:type="gramEnd"/>
      <w:r w:rsidRPr="00C90169">
        <w:rPr>
          <w:rFonts w:asciiTheme="majorBidi" w:hAnsiTheme="majorBidi" w:cstheme="majorBidi"/>
          <w:sz w:val="24"/>
          <w:szCs w:val="24"/>
        </w:rPr>
        <w:t xml:space="preserve"> beliau juga sedikit banyak dipengaruhi oleh pendiri Muhammadiyah, yaitu K.H. Ahmad Dahlan maupun organisasi Muhammadiyah itu sendiri.</w:t>
      </w:r>
    </w:p>
    <w:p w:rsidR="00751685" w:rsidRPr="00C90169" w:rsidRDefault="00751685" w:rsidP="009F5AF2">
      <w:pPr>
        <w:pStyle w:val="ListParagraph"/>
        <w:spacing w:after="0" w:line="360" w:lineRule="auto"/>
        <w:ind w:left="1134" w:firstLine="567"/>
        <w:jc w:val="both"/>
        <w:rPr>
          <w:rFonts w:asciiTheme="majorBidi" w:hAnsiTheme="majorBidi" w:cstheme="majorBidi"/>
          <w:sz w:val="24"/>
          <w:szCs w:val="24"/>
        </w:rPr>
      </w:pPr>
      <w:r w:rsidRPr="00C90169">
        <w:rPr>
          <w:rFonts w:asciiTheme="majorBidi" w:hAnsiTheme="majorBidi" w:cstheme="majorBidi"/>
          <w:sz w:val="24"/>
          <w:szCs w:val="24"/>
        </w:rPr>
        <w:t xml:space="preserve">Karena itu, pendidikan </w:t>
      </w:r>
      <w:proofErr w:type="gramStart"/>
      <w:r w:rsidRPr="00C90169">
        <w:rPr>
          <w:rFonts w:asciiTheme="majorBidi" w:hAnsiTheme="majorBidi" w:cstheme="majorBidi"/>
          <w:sz w:val="24"/>
          <w:szCs w:val="24"/>
        </w:rPr>
        <w:t xml:space="preserve">tasawuf </w:t>
      </w:r>
      <w:r w:rsidR="00372BFC" w:rsidRPr="00C90169">
        <w:rPr>
          <w:rFonts w:asciiTheme="majorBidi" w:hAnsiTheme="majorBidi" w:cstheme="majorBidi"/>
          <w:sz w:val="24"/>
          <w:szCs w:val="24"/>
        </w:rPr>
        <w:t xml:space="preserve"> </w:t>
      </w:r>
      <w:r w:rsidR="000514FB" w:rsidRPr="00C90169">
        <w:rPr>
          <w:rFonts w:asciiTheme="majorBidi" w:hAnsiTheme="majorBidi" w:cstheme="majorBidi"/>
          <w:sz w:val="24"/>
          <w:szCs w:val="24"/>
        </w:rPr>
        <w:t>perspektif</w:t>
      </w:r>
      <w:proofErr w:type="gramEnd"/>
      <w:r w:rsidR="000514FB" w:rsidRPr="00C90169">
        <w:rPr>
          <w:rFonts w:asciiTheme="majorBidi" w:hAnsiTheme="majorBidi" w:cstheme="majorBidi"/>
          <w:sz w:val="24"/>
          <w:szCs w:val="24"/>
        </w:rPr>
        <w:t xml:space="preserve"> </w:t>
      </w:r>
      <w:r w:rsidRPr="00C90169">
        <w:rPr>
          <w:rFonts w:asciiTheme="majorBidi" w:hAnsiTheme="majorBidi" w:cstheme="majorBidi"/>
          <w:sz w:val="24"/>
          <w:szCs w:val="24"/>
        </w:rPr>
        <w:t>Hamka tidak dilaksanakan dalam tarekat, melainkan di lembaga-lembaga pendidikan formal, non formal, dan informal, melalui ceramah-ceramah dan tulisan-tulisan beliau dan sebagainya.</w:t>
      </w:r>
    </w:p>
    <w:p w:rsidR="00751685" w:rsidRPr="00C90169" w:rsidRDefault="00751685" w:rsidP="009F5AF2">
      <w:pPr>
        <w:pStyle w:val="ListParagraph"/>
        <w:spacing w:after="0" w:line="360" w:lineRule="auto"/>
        <w:ind w:left="1134" w:firstLine="567"/>
        <w:jc w:val="both"/>
        <w:rPr>
          <w:rFonts w:asciiTheme="majorBidi" w:hAnsiTheme="majorBidi" w:cstheme="majorBidi"/>
          <w:sz w:val="24"/>
          <w:szCs w:val="24"/>
        </w:rPr>
      </w:pPr>
      <w:proofErr w:type="gramStart"/>
      <w:r w:rsidRPr="00C90169">
        <w:rPr>
          <w:rFonts w:asciiTheme="majorBidi" w:hAnsiTheme="majorBidi" w:cstheme="majorBidi"/>
          <w:sz w:val="24"/>
          <w:szCs w:val="24"/>
        </w:rPr>
        <w:t>Dalam  berbagai</w:t>
      </w:r>
      <w:proofErr w:type="gramEnd"/>
      <w:r w:rsidRPr="00C90169">
        <w:rPr>
          <w:rFonts w:asciiTheme="majorBidi" w:hAnsiTheme="majorBidi" w:cstheme="majorBidi"/>
          <w:sz w:val="24"/>
          <w:szCs w:val="24"/>
        </w:rPr>
        <w:t xml:space="preserve"> karya Hamka tentang pendidikan Islam dan Tasawuf, secara eksplis</w:t>
      </w:r>
      <w:r w:rsidR="009E0F2D" w:rsidRPr="00C90169">
        <w:rPr>
          <w:rFonts w:asciiTheme="majorBidi" w:hAnsiTheme="majorBidi" w:cstheme="majorBidi"/>
          <w:sz w:val="24"/>
          <w:szCs w:val="24"/>
        </w:rPr>
        <w:t xml:space="preserve">it tidak ditemukan konsep pendidikan tasawuf </w:t>
      </w:r>
      <w:r w:rsidR="009E0F2D" w:rsidRPr="00C90169">
        <w:rPr>
          <w:rFonts w:asciiTheme="majorBidi" w:hAnsiTheme="majorBidi" w:cstheme="majorBidi"/>
          <w:sz w:val="24"/>
          <w:szCs w:val="24"/>
        </w:rPr>
        <w:lastRenderedPageBreak/>
        <w:t>perspektif beliau</w:t>
      </w:r>
      <w:r w:rsidRPr="00C90169">
        <w:rPr>
          <w:rFonts w:asciiTheme="majorBidi" w:hAnsiTheme="majorBidi" w:cstheme="majorBidi"/>
          <w:sz w:val="24"/>
          <w:szCs w:val="24"/>
        </w:rPr>
        <w:t>. Akan tetapi, setelah ditela’ah secara teliti dan mendalam, dapa</w:t>
      </w:r>
      <w:r w:rsidR="00E802AC" w:rsidRPr="00C90169">
        <w:rPr>
          <w:rFonts w:asciiTheme="majorBidi" w:hAnsiTheme="majorBidi" w:cstheme="majorBidi"/>
          <w:sz w:val="24"/>
          <w:szCs w:val="24"/>
        </w:rPr>
        <w:t xml:space="preserve">tlah dikemukakan beberapa konsep </w:t>
      </w:r>
      <w:r w:rsidRPr="00C90169">
        <w:rPr>
          <w:rFonts w:asciiTheme="majorBidi" w:hAnsiTheme="majorBidi" w:cstheme="majorBidi"/>
          <w:sz w:val="24"/>
          <w:szCs w:val="24"/>
        </w:rPr>
        <w:t xml:space="preserve">pendidikan tasawuf </w:t>
      </w:r>
      <w:r w:rsidR="00E802AC" w:rsidRPr="00C90169">
        <w:rPr>
          <w:rFonts w:asciiTheme="majorBidi" w:hAnsiTheme="majorBidi" w:cstheme="majorBidi"/>
          <w:sz w:val="24"/>
          <w:szCs w:val="24"/>
        </w:rPr>
        <w:t xml:space="preserve">perspektif </w:t>
      </w:r>
      <w:r w:rsidRPr="00C90169">
        <w:rPr>
          <w:rFonts w:asciiTheme="majorBidi" w:hAnsiTheme="majorBidi" w:cstheme="majorBidi"/>
          <w:sz w:val="24"/>
          <w:szCs w:val="24"/>
        </w:rPr>
        <w:t>Hamka, antara lain adalah sebag</w:t>
      </w:r>
      <w:r w:rsidR="00D04E68" w:rsidRPr="00C90169">
        <w:rPr>
          <w:rFonts w:asciiTheme="majorBidi" w:hAnsiTheme="majorBidi" w:cstheme="majorBidi"/>
          <w:sz w:val="24"/>
          <w:szCs w:val="24"/>
        </w:rPr>
        <w:t>a</w:t>
      </w:r>
      <w:r w:rsidRPr="00C90169">
        <w:rPr>
          <w:rFonts w:asciiTheme="majorBidi" w:hAnsiTheme="majorBidi" w:cstheme="majorBidi"/>
          <w:sz w:val="24"/>
          <w:szCs w:val="24"/>
        </w:rPr>
        <w:t xml:space="preserve">i berikut. </w:t>
      </w:r>
    </w:p>
    <w:p w:rsidR="00751685" w:rsidRPr="00C90169" w:rsidRDefault="00751685" w:rsidP="009F5AF2">
      <w:pPr>
        <w:pStyle w:val="ListParagraph"/>
        <w:spacing w:after="0" w:line="360" w:lineRule="auto"/>
        <w:ind w:left="1134" w:firstLine="567"/>
        <w:jc w:val="both"/>
        <w:rPr>
          <w:rFonts w:asciiTheme="majorBidi" w:hAnsiTheme="majorBidi" w:cstheme="majorBidi"/>
          <w:sz w:val="24"/>
          <w:szCs w:val="24"/>
          <w:lang w:val="en-ID"/>
        </w:rPr>
      </w:pPr>
      <w:r w:rsidRPr="00C90169">
        <w:rPr>
          <w:rFonts w:asciiTheme="majorBidi" w:hAnsiTheme="majorBidi" w:cstheme="majorBidi"/>
          <w:b/>
          <w:bCs/>
          <w:sz w:val="24"/>
          <w:szCs w:val="24"/>
          <w:lang w:val="en-ID"/>
        </w:rPr>
        <w:t>Pertama</w:t>
      </w:r>
      <w:r w:rsidR="00E62F0E"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en-ID"/>
        </w:rPr>
        <w:t xml:space="preserve">pendidikan </w:t>
      </w:r>
      <w:proofErr w:type="gramStart"/>
      <w:r w:rsidRPr="00C90169">
        <w:rPr>
          <w:rFonts w:asciiTheme="majorBidi" w:hAnsiTheme="majorBidi" w:cstheme="majorBidi"/>
          <w:sz w:val="24"/>
          <w:szCs w:val="24"/>
          <w:lang w:val="en-ID"/>
        </w:rPr>
        <w:t xml:space="preserve">tasawuf </w:t>
      </w:r>
      <w:r w:rsidR="00FE0425" w:rsidRPr="00C90169">
        <w:rPr>
          <w:rFonts w:asciiTheme="majorBidi" w:hAnsiTheme="majorBidi" w:cstheme="majorBidi"/>
          <w:sz w:val="24"/>
          <w:szCs w:val="24"/>
          <w:lang w:val="en-ID"/>
        </w:rPr>
        <w:t xml:space="preserve"> </w:t>
      </w:r>
      <w:r w:rsidR="00E62F0E" w:rsidRPr="00C90169">
        <w:rPr>
          <w:rFonts w:asciiTheme="majorBidi" w:hAnsiTheme="majorBidi" w:cstheme="majorBidi"/>
          <w:sz w:val="24"/>
          <w:szCs w:val="24"/>
          <w:lang w:val="en-ID"/>
        </w:rPr>
        <w:t>perspektif</w:t>
      </w:r>
      <w:proofErr w:type="gramEnd"/>
      <w:r w:rsidR="00E62F0E"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en-ID"/>
        </w:rPr>
        <w:t>Hamka dikategori</w:t>
      </w:r>
      <w:r w:rsidR="00E62F0E" w:rsidRPr="00C90169">
        <w:rPr>
          <w:rFonts w:asciiTheme="majorBidi" w:hAnsiTheme="majorBidi" w:cstheme="majorBidi"/>
          <w:sz w:val="24"/>
          <w:szCs w:val="24"/>
          <w:lang w:val="en-ID"/>
        </w:rPr>
        <w:t xml:space="preserve">kan pada </w:t>
      </w:r>
      <w:r w:rsidRPr="00C90169">
        <w:rPr>
          <w:rFonts w:asciiTheme="majorBidi" w:hAnsiTheme="majorBidi" w:cstheme="majorBidi"/>
          <w:sz w:val="24"/>
          <w:szCs w:val="24"/>
          <w:lang w:val="en-ID"/>
        </w:rPr>
        <w:t>pendidikan tradisional</w:t>
      </w:r>
      <w:r w:rsidR="00E62F0E" w:rsidRPr="00C90169">
        <w:rPr>
          <w:rFonts w:asciiTheme="majorBidi" w:hAnsiTheme="majorBidi" w:cstheme="majorBidi"/>
          <w:sz w:val="24"/>
          <w:szCs w:val="24"/>
          <w:lang w:val="en-ID"/>
        </w:rPr>
        <w:t xml:space="preserve"> atau konvensional, yaitu dengan </w:t>
      </w:r>
      <w:r w:rsidRPr="00C90169">
        <w:rPr>
          <w:rFonts w:asciiTheme="majorBidi" w:hAnsiTheme="majorBidi" w:cstheme="majorBidi"/>
          <w:b/>
          <w:bCs/>
          <w:sz w:val="24"/>
          <w:szCs w:val="24"/>
          <w:lang w:val="en-ID"/>
        </w:rPr>
        <w:t>keteladanan</w:t>
      </w:r>
      <w:r w:rsidR="00FE0425" w:rsidRPr="00C90169">
        <w:rPr>
          <w:rFonts w:asciiTheme="majorBidi" w:hAnsiTheme="majorBidi" w:cstheme="majorBidi"/>
          <w:b/>
          <w:bCs/>
          <w:sz w:val="24"/>
          <w:szCs w:val="24"/>
          <w:lang w:val="en-ID"/>
        </w:rPr>
        <w:t xml:space="preserve"> </w:t>
      </w:r>
      <w:r w:rsidRPr="00C90169">
        <w:rPr>
          <w:rFonts w:asciiTheme="majorBidi" w:hAnsiTheme="majorBidi" w:cstheme="majorBidi"/>
          <w:b/>
          <w:bCs/>
          <w:i/>
          <w:iCs/>
          <w:sz w:val="24"/>
          <w:szCs w:val="24"/>
          <w:lang w:val="en-ID"/>
        </w:rPr>
        <w:t>Uswah Hasanah</w:t>
      </w:r>
      <w:r w:rsidRPr="00C90169">
        <w:rPr>
          <w:rFonts w:asciiTheme="majorBidi" w:hAnsiTheme="majorBidi" w:cstheme="majorBidi"/>
          <w:b/>
          <w:bCs/>
          <w:sz w:val="24"/>
          <w:szCs w:val="24"/>
          <w:lang w:val="en-ID"/>
        </w:rPr>
        <w:t xml:space="preserve">, atau </w:t>
      </w:r>
      <w:r w:rsidRPr="00C90169">
        <w:rPr>
          <w:rFonts w:asciiTheme="majorBidi" w:hAnsiTheme="majorBidi" w:cstheme="majorBidi"/>
          <w:b/>
          <w:bCs/>
          <w:i/>
          <w:iCs/>
          <w:sz w:val="24"/>
          <w:szCs w:val="24"/>
          <w:lang w:val="en-ID"/>
        </w:rPr>
        <w:t>Modelling</w:t>
      </w:r>
      <w:r w:rsidR="004D5D4F" w:rsidRPr="00C90169">
        <w:rPr>
          <w:rFonts w:asciiTheme="majorBidi" w:hAnsiTheme="majorBidi" w:cstheme="majorBidi"/>
          <w:sz w:val="24"/>
          <w:szCs w:val="24"/>
          <w:lang w:val="en-ID"/>
        </w:rPr>
        <w:t xml:space="preserve"> (Pemodelan). K</w:t>
      </w:r>
      <w:r w:rsidRPr="00C90169">
        <w:rPr>
          <w:rFonts w:asciiTheme="majorBidi" w:hAnsiTheme="majorBidi" w:cstheme="majorBidi"/>
          <w:sz w:val="24"/>
          <w:szCs w:val="24"/>
          <w:lang w:val="en-ID"/>
        </w:rPr>
        <w:t>eteladanan ini sangat tepat digunakan untuk mendidikkan akhlak, yang menjadi corak tasawuf</w:t>
      </w:r>
      <w:r w:rsidRPr="00C90169">
        <w:rPr>
          <w:rFonts w:asciiTheme="majorBidi" w:hAnsiTheme="majorBidi" w:cstheme="majorBidi"/>
          <w:i/>
          <w:iCs/>
          <w:sz w:val="24"/>
          <w:szCs w:val="24"/>
          <w:lang w:val="en-ID"/>
        </w:rPr>
        <w:t xml:space="preserve"> </w:t>
      </w:r>
      <w:proofErr w:type="gramStart"/>
      <w:r w:rsidRPr="00C90169">
        <w:rPr>
          <w:rFonts w:asciiTheme="majorBidi" w:hAnsiTheme="majorBidi" w:cstheme="majorBidi"/>
          <w:i/>
          <w:iCs/>
          <w:sz w:val="24"/>
          <w:szCs w:val="24"/>
          <w:lang w:val="en-ID"/>
        </w:rPr>
        <w:t>akhlaqi</w:t>
      </w:r>
      <w:r w:rsidRPr="00C90169">
        <w:rPr>
          <w:rFonts w:asciiTheme="majorBidi" w:hAnsiTheme="majorBidi" w:cstheme="majorBidi"/>
          <w:sz w:val="24"/>
          <w:szCs w:val="24"/>
          <w:lang w:val="en-ID"/>
        </w:rPr>
        <w:t xml:space="preserve"> </w:t>
      </w:r>
      <w:r w:rsidR="00372BFC" w:rsidRPr="00C90169">
        <w:rPr>
          <w:rFonts w:asciiTheme="majorBidi" w:hAnsiTheme="majorBidi" w:cstheme="majorBidi"/>
          <w:sz w:val="24"/>
          <w:szCs w:val="24"/>
          <w:lang w:val="en-ID"/>
        </w:rPr>
        <w:t xml:space="preserve"> </w:t>
      </w:r>
      <w:r w:rsidRPr="00C90169">
        <w:rPr>
          <w:rFonts w:asciiTheme="majorBidi" w:hAnsiTheme="majorBidi" w:cstheme="majorBidi"/>
          <w:sz w:val="24"/>
          <w:szCs w:val="24"/>
          <w:lang w:val="en-ID"/>
        </w:rPr>
        <w:t>Hamka</w:t>
      </w:r>
      <w:proofErr w:type="gramEnd"/>
      <w:r w:rsidRPr="00C90169">
        <w:rPr>
          <w:rFonts w:asciiTheme="majorBidi" w:hAnsiTheme="majorBidi" w:cstheme="majorBidi"/>
          <w:sz w:val="24"/>
          <w:szCs w:val="24"/>
          <w:lang w:val="en-ID"/>
        </w:rPr>
        <w:t>. Mendidi</w:t>
      </w:r>
      <w:r w:rsidR="00727DA8" w:rsidRPr="00C90169">
        <w:rPr>
          <w:rFonts w:asciiTheme="majorBidi" w:hAnsiTheme="majorBidi" w:cstheme="majorBidi"/>
          <w:sz w:val="24"/>
          <w:szCs w:val="24"/>
          <w:lang w:val="en-ID"/>
        </w:rPr>
        <w:t>k</w:t>
      </w:r>
      <w:r w:rsidRPr="00C90169">
        <w:rPr>
          <w:rFonts w:asciiTheme="majorBidi" w:hAnsiTheme="majorBidi" w:cstheme="majorBidi"/>
          <w:sz w:val="24"/>
          <w:szCs w:val="24"/>
          <w:lang w:val="en-ID"/>
        </w:rPr>
        <w:t xml:space="preserve">kan akhlak menurut berbagai teori pendidikan Islam, tidak cukup dengan teori-teori, </w:t>
      </w:r>
      <w:proofErr w:type="gramStart"/>
      <w:r w:rsidRPr="00C90169">
        <w:rPr>
          <w:rFonts w:asciiTheme="majorBidi" w:hAnsiTheme="majorBidi" w:cstheme="majorBidi"/>
          <w:sz w:val="24"/>
          <w:szCs w:val="24"/>
          <w:lang w:val="en-ID"/>
        </w:rPr>
        <w:t>akan</w:t>
      </w:r>
      <w:proofErr w:type="gramEnd"/>
      <w:r w:rsidRPr="00C90169">
        <w:rPr>
          <w:rFonts w:asciiTheme="majorBidi" w:hAnsiTheme="majorBidi" w:cstheme="majorBidi"/>
          <w:sz w:val="24"/>
          <w:szCs w:val="24"/>
          <w:lang w:val="en-ID"/>
        </w:rPr>
        <w:t xml:space="preserve"> tetapi harus dengan contoh tauladan dari pendidik/guru.</w:t>
      </w:r>
    </w:p>
    <w:p w:rsidR="00751685" w:rsidRPr="00C90169" w:rsidRDefault="00751685" w:rsidP="009F5AF2">
      <w:pPr>
        <w:spacing w:after="0" w:line="360" w:lineRule="auto"/>
        <w:ind w:left="1134" w:firstLine="588"/>
        <w:jc w:val="both"/>
        <w:rPr>
          <w:rFonts w:asciiTheme="majorBidi" w:hAnsiTheme="majorBidi" w:cstheme="majorBidi"/>
          <w:sz w:val="24"/>
          <w:szCs w:val="24"/>
          <w:lang w:val="en-ID"/>
        </w:rPr>
      </w:pPr>
      <w:r w:rsidRPr="00C90169">
        <w:rPr>
          <w:rFonts w:asciiTheme="majorBidi" w:hAnsiTheme="majorBidi" w:cstheme="majorBidi"/>
          <w:sz w:val="24"/>
          <w:szCs w:val="24"/>
          <w:lang w:val="en-ID"/>
        </w:rPr>
        <w:t>Kedua, pendidikan T</w:t>
      </w:r>
      <w:r w:rsidR="00EA7A37" w:rsidRPr="00C90169">
        <w:rPr>
          <w:rFonts w:asciiTheme="majorBidi" w:hAnsiTheme="majorBidi" w:cstheme="majorBidi"/>
          <w:sz w:val="24"/>
          <w:szCs w:val="24"/>
          <w:lang w:val="en-ID"/>
        </w:rPr>
        <w:t>asawuf Hamka dapat dilakukan</w:t>
      </w:r>
      <w:r w:rsidRPr="00C90169">
        <w:rPr>
          <w:rFonts w:asciiTheme="majorBidi" w:hAnsiTheme="majorBidi" w:cstheme="majorBidi"/>
          <w:sz w:val="24"/>
          <w:szCs w:val="24"/>
          <w:lang w:val="en-ID"/>
        </w:rPr>
        <w:t xml:space="preserve"> dengan </w:t>
      </w:r>
      <w:r w:rsidRPr="00C90169">
        <w:rPr>
          <w:rFonts w:asciiTheme="majorBidi" w:hAnsiTheme="majorBidi" w:cstheme="majorBidi"/>
          <w:b/>
          <w:bCs/>
          <w:sz w:val="24"/>
          <w:szCs w:val="24"/>
          <w:lang w:val="en-ID"/>
        </w:rPr>
        <w:t xml:space="preserve">latihan dan pembiasaan, </w:t>
      </w:r>
      <w:r w:rsidRPr="00C90169">
        <w:rPr>
          <w:rFonts w:asciiTheme="majorBidi" w:hAnsiTheme="majorBidi" w:cstheme="majorBidi"/>
          <w:sz w:val="24"/>
          <w:szCs w:val="24"/>
          <w:lang w:val="en-ID"/>
        </w:rPr>
        <w:t xml:space="preserve">yaitu melakukan </w:t>
      </w:r>
      <w:proofErr w:type="gramStart"/>
      <w:r w:rsidRPr="00C90169">
        <w:rPr>
          <w:rFonts w:asciiTheme="majorBidi" w:hAnsiTheme="majorBidi" w:cstheme="majorBidi"/>
          <w:sz w:val="24"/>
          <w:szCs w:val="24"/>
          <w:lang w:val="en-ID"/>
        </w:rPr>
        <w:t>berbagai  latihan</w:t>
      </w:r>
      <w:proofErr w:type="gramEnd"/>
      <w:r w:rsidRPr="00C90169">
        <w:rPr>
          <w:rFonts w:asciiTheme="majorBidi" w:hAnsiTheme="majorBidi" w:cstheme="majorBidi"/>
          <w:sz w:val="24"/>
          <w:szCs w:val="24"/>
          <w:lang w:val="en-ID"/>
        </w:rPr>
        <w:t xml:space="preserve"> untuk hidup zuhud, qona</w:t>
      </w:r>
      <w:r w:rsidR="00AA4A54" w:rsidRPr="00C90169">
        <w:rPr>
          <w:rFonts w:asciiTheme="majorBidi" w:hAnsiTheme="majorBidi" w:cstheme="majorBidi"/>
          <w:sz w:val="24"/>
          <w:szCs w:val="24"/>
          <w:lang w:val="en-ID"/>
        </w:rPr>
        <w:t xml:space="preserve">’ah, tawakkal. </w:t>
      </w:r>
      <w:proofErr w:type="gramStart"/>
      <w:r w:rsidR="00AA4A54" w:rsidRPr="00C90169">
        <w:rPr>
          <w:rFonts w:asciiTheme="majorBidi" w:hAnsiTheme="majorBidi" w:cstheme="majorBidi"/>
          <w:sz w:val="24"/>
          <w:szCs w:val="24"/>
          <w:lang w:val="en-ID"/>
        </w:rPr>
        <w:t xml:space="preserve">Serta pembiasaan </w:t>
      </w:r>
      <w:r w:rsidRPr="00C90169">
        <w:rPr>
          <w:rFonts w:asciiTheme="majorBidi" w:hAnsiTheme="majorBidi" w:cstheme="majorBidi"/>
          <w:sz w:val="24"/>
          <w:szCs w:val="24"/>
          <w:lang w:val="en-ID"/>
        </w:rPr>
        <w:t xml:space="preserve">dengan menumbuhkembangkan </w:t>
      </w:r>
      <w:r w:rsidRPr="00C90169">
        <w:rPr>
          <w:rFonts w:asciiTheme="majorBidi" w:hAnsiTheme="majorBidi" w:cstheme="majorBidi"/>
          <w:sz w:val="24"/>
          <w:szCs w:val="24"/>
          <w:lang w:val="en-ID"/>
        </w:rPr>
        <w:lastRenderedPageBreak/>
        <w:t xml:space="preserve">keberanian atau </w:t>
      </w:r>
      <w:r w:rsidRPr="00C90169">
        <w:rPr>
          <w:rFonts w:asciiTheme="majorBidi" w:hAnsiTheme="majorBidi" w:cstheme="majorBidi"/>
          <w:i/>
          <w:iCs/>
          <w:sz w:val="24"/>
          <w:szCs w:val="24"/>
          <w:lang w:val="en-ID"/>
        </w:rPr>
        <w:t>syaja’ah</w:t>
      </w:r>
      <w:r w:rsidR="00EA7A37" w:rsidRPr="00C90169">
        <w:rPr>
          <w:rFonts w:asciiTheme="majorBidi" w:hAnsiTheme="majorBidi" w:cstheme="majorBidi"/>
          <w:sz w:val="24"/>
          <w:szCs w:val="24"/>
          <w:lang w:val="en-ID"/>
        </w:rPr>
        <w:t>.</w:t>
      </w:r>
      <w:proofErr w:type="gramEnd"/>
      <w:r w:rsidR="00EA7A37" w:rsidRPr="00C90169">
        <w:rPr>
          <w:rFonts w:asciiTheme="majorBidi" w:hAnsiTheme="majorBidi" w:cstheme="majorBidi"/>
          <w:sz w:val="24"/>
          <w:szCs w:val="24"/>
          <w:lang w:val="en-ID"/>
        </w:rPr>
        <w:t xml:space="preserve"> </w:t>
      </w:r>
      <w:proofErr w:type="gramStart"/>
      <w:r w:rsidR="00EA7A37" w:rsidRPr="00C90169">
        <w:rPr>
          <w:rFonts w:asciiTheme="majorBidi" w:hAnsiTheme="majorBidi" w:cstheme="majorBidi"/>
          <w:sz w:val="24"/>
          <w:szCs w:val="24"/>
          <w:lang w:val="en-ID"/>
        </w:rPr>
        <w:t>H</w:t>
      </w:r>
      <w:r w:rsidRPr="00C90169">
        <w:rPr>
          <w:rFonts w:asciiTheme="majorBidi" w:hAnsiTheme="majorBidi" w:cstheme="majorBidi"/>
          <w:sz w:val="24"/>
          <w:szCs w:val="24"/>
          <w:lang w:val="en-ID"/>
        </w:rPr>
        <w:t xml:space="preserve">al ini tepat </w:t>
      </w:r>
      <w:r w:rsidR="00955B9B" w:rsidRPr="00C90169">
        <w:rPr>
          <w:rFonts w:asciiTheme="majorBidi" w:hAnsiTheme="majorBidi" w:cstheme="majorBidi"/>
          <w:sz w:val="24"/>
          <w:szCs w:val="24"/>
          <w:lang w:val="en-ID"/>
        </w:rPr>
        <w:t>digunakan karena corak tasawuf H</w:t>
      </w:r>
      <w:r w:rsidRPr="00C90169">
        <w:rPr>
          <w:rFonts w:asciiTheme="majorBidi" w:hAnsiTheme="majorBidi" w:cstheme="majorBidi"/>
          <w:sz w:val="24"/>
          <w:szCs w:val="24"/>
          <w:lang w:val="en-ID"/>
        </w:rPr>
        <w:t>amka adalah tasawuf Sunni.</w:t>
      </w:r>
      <w:proofErr w:type="gramEnd"/>
    </w:p>
    <w:p w:rsidR="00751685" w:rsidRPr="00C90169" w:rsidRDefault="00751685" w:rsidP="009F5AF2">
      <w:pPr>
        <w:spacing w:after="0" w:line="360" w:lineRule="auto"/>
        <w:ind w:left="1134" w:firstLine="588"/>
        <w:jc w:val="both"/>
        <w:rPr>
          <w:rFonts w:asciiTheme="majorBidi" w:hAnsiTheme="majorBidi" w:cstheme="majorBidi"/>
          <w:sz w:val="24"/>
          <w:szCs w:val="24"/>
        </w:rPr>
      </w:pPr>
      <w:r w:rsidRPr="00C90169">
        <w:rPr>
          <w:rFonts w:asciiTheme="majorBidi" w:hAnsiTheme="majorBidi" w:cstheme="majorBidi"/>
          <w:sz w:val="24"/>
          <w:szCs w:val="24"/>
          <w:lang w:val="en-ID"/>
        </w:rPr>
        <w:t xml:space="preserve">Ketiga, dalam memelihara kesehatan jiwa, yang menjadi dasar tumbuhnya jiwa tasawuf dalam diri peserta didik adalah dengan </w:t>
      </w:r>
      <w:r w:rsidRPr="00C90169">
        <w:rPr>
          <w:rFonts w:asciiTheme="majorBidi" w:hAnsiTheme="majorBidi" w:cstheme="majorBidi"/>
          <w:b/>
          <w:bCs/>
          <w:i/>
          <w:iCs/>
          <w:sz w:val="24"/>
          <w:szCs w:val="24"/>
          <w:lang w:val="en-ID"/>
        </w:rPr>
        <w:t xml:space="preserve">oto-motivasi/self motivation </w:t>
      </w:r>
      <w:r w:rsidRPr="00C90169">
        <w:rPr>
          <w:rFonts w:asciiTheme="majorBidi" w:hAnsiTheme="majorBidi" w:cstheme="majorBidi"/>
          <w:sz w:val="24"/>
          <w:szCs w:val="24"/>
          <w:lang w:val="en-ID"/>
        </w:rPr>
        <w:t xml:space="preserve">atau </w:t>
      </w:r>
      <w:r w:rsidRPr="00C90169">
        <w:rPr>
          <w:rFonts w:asciiTheme="majorBidi" w:hAnsiTheme="majorBidi" w:cstheme="majorBidi"/>
          <w:b/>
          <w:bCs/>
          <w:sz w:val="24"/>
          <w:szCs w:val="24"/>
          <w:lang w:val="en-ID"/>
        </w:rPr>
        <w:t>menumbuhkan dorongan dan kesadaran diri</w:t>
      </w:r>
      <w:r w:rsidR="00727DA8" w:rsidRPr="00C90169">
        <w:rPr>
          <w:rFonts w:asciiTheme="majorBidi" w:hAnsiTheme="majorBidi" w:cstheme="majorBidi"/>
          <w:b/>
          <w:bCs/>
          <w:sz w:val="24"/>
          <w:szCs w:val="24"/>
          <w:lang w:val="en-ID"/>
        </w:rPr>
        <w:t xml:space="preserve"> </w:t>
      </w:r>
      <w:r w:rsidRPr="00C90169">
        <w:rPr>
          <w:rFonts w:asciiTheme="majorBidi" w:hAnsiTheme="majorBidi" w:cstheme="majorBidi"/>
          <w:b/>
          <w:bCs/>
          <w:sz w:val="24"/>
          <w:szCs w:val="24"/>
          <w:lang w:val="en-ID"/>
        </w:rPr>
        <w:t xml:space="preserve">sendiri </w:t>
      </w:r>
      <w:r w:rsidRPr="00C90169">
        <w:rPr>
          <w:rFonts w:asciiTheme="majorBidi" w:hAnsiTheme="majorBidi" w:cstheme="majorBidi"/>
          <w:sz w:val="24"/>
          <w:szCs w:val="24"/>
          <w:lang w:val="en-ID"/>
        </w:rPr>
        <w:t>untuk terus memperteguh iman kepada Allah, bergaul dengan orang budiman/s</w:t>
      </w:r>
      <w:r w:rsidR="0007239F" w:rsidRPr="00C90169">
        <w:rPr>
          <w:rFonts w:asciiTheme="majorBidi" w:hAnsiTheme="majorBidi" w:cstheme="majorBidi"/>
          <w:sz w:val="24"/>
          <w:szCs w:val="24"/>
          <w:lang w:val="en-ID"/>
        </w:rPr>
        <w:t>haleh, membiasakan berfikir posi</w:t>
      </w:r>
      <w:r w:rsidRPr="00C90169">
        <w:rPr>
          <w:rFonts w:asciiTheme="majorBidi" w:hAnsiTheme="majorBidi" w:cstheme="majorBidi"/>
          <w:sz w:val="24"/>
          <w:szCs w:val="24"/>
          <w:lang w:val="en-ID"/>
        </w:rPr>
        <w:t>tif, menahan syahwa</w:t>
      </w:r>
      <w:r w:rsidR="0007239F" w:rsidRPr="00C90169">
        <w:rPr>
          <w:rFonts w:asciiTheme="majorBidi" w:hAnsiTheme="majorBidi" w:cstheme="majorBidi"/>
          <w:sz w:val="24"/>
          <w:szCs w:val="24"/>
          <w:lang w:val="en-ID"/>
        </w:rPr>
        <w:t xml:space="preserve">t, bekerja dengan teratur, dan </w:t>
      </w:r>
      <w:r w:rsidRPr="00C90169">
        <w:rPr>
          <w:rFonts w:asciiTheme="majorBidi" w:hAnsiTheme="majorBidi" w:cstheme="majorBidi"/>
          <w:sz w:val="24"/>
          <w:szCs w:val="24"/>
          <w:lang w:val="en-ID"/>
        </w:rPr>
        <w:t>oto korektif terhadap cacat dan salah diri  sendiri.</w:t>
      </w:r>
    </w:p>
    <w:p w:rsidR="00751685" w:rsidRPr="00C90169" w:rsidRDefault="00371535" w:rsidP="009F5AF2">
      <w:pPr>
        <w:pStyle w:val="ListParagraph"/>
        <w:spacing w:after="0" w:line="360" w:lineRule="auto"/>
        <w:ind w:left="1134" w:firstLine="567"/>
        <w:jc w:val="both"/>
        <w:rPr>
          <w:rFonts w:asciiTheme="majorBidi" w:hAnsiTheme="majorBidi" w:cstheme="majorBidi"/>
          <w:sz w:val="24"/>
          <w:szCs w:val="24"/>
        </w:rPr>
      </w:pPr>
      <w:proofErr w:type="gramStart"/>
      <w:r w:rsidRPr="00C90169">
        <w:rPr>
          <w:rFonts w:asciiTheme="majorBidi" w:hAnsiTheme="majorBidi" w:cstheme="majorBidi"/>
          <w:sz w:val="24"/>
          <w:szCs w:val="24"/>
        </w:rPr>
        <w:t>Ketiga hal</w:t>
      </w:r>
      <w:r w:rsidR="00751685" w:rsidRPr="00C90169">
        <w:rPr>
          <w:rFonts w:asciiTheme="majorBidi" w:hAnsiTheme="majorBidi" w:cstheme="majorBidi"/>
          <w:sz w:val="24"/>
          <w:szCs w:val="24"/>
        </w:rPr>
        <w:t xml:space="preserve"> yang ditemukan ini merupakan refleksi dari berbagai ide dan gag</w:t>
      </w:r>
      <w:r w:rsidR="0011712D" w:rsidRPr="00C90169">
        <w:rPr>
          <w:rFonts w:asciiTheme="majorBidi" w:hAnsiTheme="majorBidi" w:cstheme="majorBidi"/>
          <w:sz w:val="24"/>
          <w:szCs w:val="24"/>
        </w:rPr>
        <w:t>a</w:t>
      </w:r>
      <w:r w:rsidR="00751685" w:rsidRPr="00C90169">
        <w:rPr>
          <w:rFonts w:asciiTheme="majorBidi" w:hAnsiTheme="majorBidi" w:cstheme="majorBidi"/>
          <w:sz w:val="24"/>
          <w:szCs w:val="24"/>
        </w:rPr>
        <w:t>san Hamka tentang Tasawuf.</w:t>
      </w:r>
      <w:proofErr w:type="gramEnd"/>
      <w:r w:rsidR="00751685" w:rsidRPr="00C90169">
        <w:rPr>
          <w:rFonts w:asciiTheme="majorBidi" w:hAnsiTheme="majorBidi" w:cstheme="majorBidi"/>
          <w:sz w:val="24"/>
          <w:szCs w:val="24"/>
        </w:rPr>
        <w:t xml:space="preserve"> B</w:t>
      </w:r>
      <w:r w:rsidR="00C0230E" w:rsidRPr="00C90169">
        <w:rPr>
          <w:rFonts w:asciiTheme="majorBidi" w:hAnsiTheme="majorBidi" w:cstheme="majorBidi"/>
          <w:sz w:val="24"/>
          <w:szCs w:val="24"/>
        </w:rPr>
        <w:t>agi Hamka, tasawuf</w:t>
      </w:r>
      <w:r w:rsidR="0011712D" w:rsidRPr="00C90169">
        <w:rPr>
          <w:rFonts w:asciiTheme="majorBidi" w:hAnsiTheme="majorBidi" w:cstheme="majorBidi"/>
          <w:sz w:val="24"/>
          <w:szCs w:val="24"/>
        </w:rPr>
        <w:t xml:space="preserve"> yang dijalankan</w:t>
      </w:r>
      <w:r w:rsidR="007705FE" w:rsidRPr="00C90169">
        <w:rPr>
          <w:rFonts w:asciiTheme="majorBidi" w:hAnsiTheme="majorBidi" w:cstheme="majorBidi"/>
          <w:sz w:val="24"/>
          <w:szCs w:val="24"/>
        </w:rPr>
        <w:t xml:space="preserve"> para </w:t>
      </w:r>
      <w:proofErr w:type="gramStart"/>
      <w:r w:rsidR="007705FE" w:rsidRPr="00C90169">
        <w:rPr>
          <w:rFonts w:asciiTheme="majorBidi" w:hAnsiTheme="majorBidi" w:cstheme="majorBidi"/>
          <w:sz w:val="24"/>
          <w:szCs w:val="24"/>
        </w:rPr>
        <w:t>sufi</w:t>
      </w:r>
      <w:proofErr w:type="gramEnd"/>
      <w:r w:rsidR="00751685" w:rsidRPr="00C90169">
        <w:rPr>
          <w:rFonts w:asciiTheme="majorBidi" w:hAnsiTheme="majorBidi" w:cstheme="majorBidi"/>
          <w:sz w:val="24"/>
          <w:szCs w:val="24"/>
        </w:rPr>
        <w:t xml:space="preserve"> telah </w:t>
      </w:r>
      <w:r w:rsidR="0011712D" w:rsidRPr="00C90169">
        <w:rPr>
          <w:rFonts w:asciiTheme="majorBidi" w:hAnsiTheme="majorBidi" w:cstheme="majorBidi"/>
          <w:sz w:val="24"/>
          <w:szCs w:val="24"/>
        </w:rPr>
        <w:t xml:space="preserve">banyak </w:t>
      </w:r>
      <w:r w:rsidR="00751685" w:rsidRPr="00C90169">
        <w:rPr>
          <w:rFonts w:asciiTheme="majorBidi" w:hAnsiTheme="majorBidi" w:cstheme="majorBidi"/>
          <w:sz w:val="24"/>
          <w:szCs w:val="24"/>
        </w:rPr>
        <w:t>menyimpang d</w:t>
      </w:r>
      <w:r w:rsidR="00EB7C22" w:rsidRPr="00C90169">
        <w:rPr>
          <w:rFonts w:asciiTheme="majorBidi" w:hAnsiTheme="majorBidi" w:cstheme="majorBidi"/>
          <w:sz w:val="24"/>
          <w:szCs w:val="24"/>
        </w:rPr>
        <w:t>ari ajaran</w:t>
      </w:r>
      <w:r w:rsidR="007705FE" w:rsidRPr="00C90169">
        <w:rPr>
          <w:rFonts w:asciiTheme="majorBidi" w:hAnsiTheme="majorBidi" w:cstheme="majorBidi"/>
          <w:sz w:val="24"/>
          <w:szCs w:val="24"/>
        </w:rPr>
        <w:t xml:space="preserve"> Islam</w:t>
      </w:r>
      <w:r w:rsidR="00751685" w:rsidRPr="00C90169">
        <w:rPr>
          <w:rFonts w:asciiTheme="majorBidi" w:hAnsiTheme="majorBidi" w:cstheme="majorBidi"/>
          <w:sz w:val="24"/>
          <w:szCs w:val="24"/>
        </w:rPr>
        <w:t xml:space="preserve">. Hal inilah yang mendorong Hamka ingin mengembalikan tasawuf kepada sumbernya yang asli, yaitu Al-Qur’an dan </w:t>
      </w:r>
      <w:proofErr w:type="gramStart"/>
      <w:r w:rsidR="00751685" w:rsidRPr="00C90169">
        <w:rPr>
          <w:rFonts w:asciiTheme="majorBidi" w:hAnsiTheme="majorBidi" w:cstheme="majorBidi"/>
          <w:sz w:val="24"/>
          <w:szCs w:val="24"/>
        </w:rPr>
        <w:t>sunnah</w:t>
      </w:r>
      <w:proofErr w:type="gramEnd"/>
      <w:r w:rsidR="00751685" w:rsidRPr="00C90169">
        <w:rPr>
          <w:rFonts w:asciiTheme="majorBidi" w:hAnsiTheme="majorBidi" w:cstheme="majorBidi"/>
          <w:sz w:val="24"/>
          <w:szCs w:val="24"/>
        </w:rPr>
        <w:t xml:space="preserve">, </w:t>
      </w:r>
      <w:r w:rsidR="00751685" w:rsidRPr="00C90169">
        <w:rPr>
          <w:rFonts w:asciiTheme="majorBidi" w:hAnsiTheme="majorBidi" w:cstheme="majorBidi"/>
          <w:sz w:val="24"/>
          <w:szCs w:val="24"/>
        </w:rPr>
        <w:lastRenderedPageBreak/>
        <w:t xml:space="preserve">atau dengan kata lain ingin memurnikan tasawuf. </w:t>
      </w:r>
    </w:p>
    <w:p w:rsidR="00AE6A18" w:rsidRPr="00C90169" w:rsidRDefault="00AE6A18" w:rsidP="009F5AF2">
      <w:pPr>
        <w:pStyle w:val="ListParagraph"/>
        <w:spacing w:after="0" w:line="360" w:lineRule="auto"/>
        <w:ind w:left="426" w:firstLine="567"/>
        <w:jc w:val="both"/>
        <w:rPr>
          <w:rFonts w:asciiTheme="majorBidi" w:hAnsiTheme="majorBidi" w:cstheme="majorBidi"/>
          <w:sz w:val="24"/>
          <w:szCs w:val="24"/>
        </w:rPr>
      </w:pPr>
    </w:p>
    <w:p w:rsidR="00BB481C" w:rsidRPr="00C90169" w:rsidRDefault="00110986" w:rsidP="009F5AF2">
      <w:pPr>
        <w:pStyle w:val="ListParagraph"/>
        <w:numPr>
          <w:ilvl w:val="0"/>
          <w:numId w:val="2"/>
        </w:numPr>
        <w:tabs>
          <w:tab w:val="left" w:pos="0"/>
        </w:tabs>
        <w:spacing w:after="0" w:line="360" w:lineRule="auto"/>
        <w:ind w:left="284" w:hanging="284"/>
        <w:jc w:val="both"/>
        <w:rPr>
          <w:rFonts w:asciiTheme="majorBidi" w:hAnsiTheme="majorBidi" w:cstheme="majorBidi"/>
          <w:b/>
          <w:bCs/>
          <w:sz w:val="24"/>
          <w:szCs w:val="24"/>
        </w:rPr>
      </w:pPr>
      <w:r w:rsidRPr="00C90169">
        <w:rPr>
          <w:rFonts w:asciiTheme="majorBidi" w:hAnsiTheme="majorBidi" w:cstheme="majorBidi"/>
          <w:b/>
          <w:bCs/>
          <w:sz w:val="24"/>
          <w:szCs w:val="24"/>
        </w:rPr>
        <w:t>K</w:t>
      </w:r>
      <w:r w:rsidR="00BB481C" w:rsidRPr="00C90169">
        <w:rPr>
          <w:rFonts w:asciiTheme="majorBidi" w:hAnsiTheme="majorBidi" w:cstheme="majorBidi"/>
          <w:b/>
          <w:bCs/>
          <w:sz w:val="24"/>
          <w:szCs w:val="24"/>
        </w:rPr>
        <w:t>ESIMPULAN</w:t>
      </w:r>
    </w:p>
    <w:p w:rsidR="0086583B" w:rsidRPr="00C90169" w:rsidRDefault="00751685" w:rsidP="009F5AF2">
      <w:pPr>
        <w:pStyle w:val="ListParagraph"/>
        <w:tabs>
          <w:tab w:val="left" w:pos="0"/>
          <w:tab w:val="left" w:pos="993"/>
        </w:tabs>
        <w:spacing w:after="0" w:line="360" w:lineRule="auto"/>
        <w:ind w:left="0" w:firstLine="426"/>
        <w:jc w:val="both"/>
        <w:rPr>
          <w:rFonts w:asciiTheme="majorBidi" w:hAnsiTheme="majorBidi" w:cstheme="majorBidi"/>
          <w:sz w:val="24"/>
          <w:szCs w:val="24"/>
        </w:rPr>
      </w:pPr>
      <w:r w:rsidRPr="00C90169">
        <w:rPr>
          <w:rFonts w:asciiTheme="majorBidi" w:hAnsiTheme="majorBidi" w:cstheme="majorBidi"/>
          <w:sz w:val="24"/>
          <w:szCs w:val="24"/>
        </w:rPr>
        <w:t>Dari hasil kajian dan analisis serta pembahasan yang telah dilakukan dalam penelitian ini, maka dapatlah disimpulkan bahwa;</w:t>
      </w:r>
    </w:p>
    <w:p w:rsidR="00751685" w:rsidRPr="00C90169" w:rsidRDefault="00733317" w:rsidP="009F5AF2">
      <w:pPr>
        <w:pStyle w:val="ListParagraph"/>
        <w:tabs>
          <w:tab w:val="left" w:pos="0"/>
          <w:tab w:val="left" w:pos="993"/>
        </w:tabs>
        <w:spacing w:after="0" w:line="360" w:lineRule="auto"/>
        <w:ind w:left="0" w:firstLine="426"/>
        <w:jc w:val="both"/>
        <w:rPr>
          <w:rFonts w:asciiTheme="majorBidi" w:hAnsiTheme="majorBidi" w:cstheme="majorBidi"/>
          <w:sz w:val="24"/>
          <w:szCs w:val="24"/>
        </w:rPr>
      </w:pPr>
      <w:r w:rsidRPr="009F5AF2">
        <w:rPr>
          <w:rFonts w:asciiTheme="majorBidi" w:hAnsiTheme="majorBidi" w:cstheme="majorBidi"/>
          <w:i/>
          <w:sz w:val="24"/>
          <w:szCs w:val="24"/>
        </w:rPr>
        <w:t>Pertama</w:t>
      </w:r>
      <w:r w:rsidR="00751685" w:rsidRPr="009F5AF2">
        <w:rPr>
          <w:rFonts w:asciiTheme="majorBidi" w:hAnsiTheme="majorBidi" w:cstheme="majorBidi"/>
          <w:i/>
          <w:sz w:val="24"/>
          <w:szCs w:val="24"/>
        </w:rPr>
        <w:t>,</w:t>
      </w:r>
      <w:r w:rsidR="00751685" w:rsidRPr="00C90169">
        <w:rPr>
          <w:rFonts w:asciiTheme="majorBidi" w:hAnsiTheme="majorBidi" w:cstheme="majorBidi"/>
          <w:sz w:val="24"/>
          <w:szCs w:val="24"/>
        </w:rPr>
        <w:t xml:space="preserve"> tasawuf dalam pandangan hamka </w:t>
      </w:r>
      <w:proofErr w:type="gramStart"/>
      <w:r w:rsidR="00751685" w:rsidRPr="00C90169">
        <w:rPr>
          <w:rFonts w:asciiTheme="majorBidi" w:hAnsiTheme="majorBidi" w:cstheme="majorBidi"/>
          <w:sz w:val="24"/>
          <w:szCs w:val="24"/>
        </w:rPr>
        <w:t>sama</w:t>
      </w:r>
      <w:proofErr w:type="gramEnd"/>
      <w:r w:rsidR="00751685" w:rsidRPr="00C90169">
        <w:rPr>
          <w:rFonts w:asciiTheme="majorBidi" w:hAnsiTheme="majorBidi" w:cstheme="majorBidi"/>
          <w:sz w:val="24"/>
          <w:szCs w:val="24"/>
        </w:rPr>
        <w:t xml:space="preserve"> seperti tasawuf dalam pandangan Junaid, yang menyatakan bahwa “tasawuf” menuruti maksud aslinya adalah: keluar dari budi pekerti yang tercela dan masuk kepada budi pekerti yang terpuji, dengan tambahan kata “Modern”. Konsep tasawuf modern Hamka adalah </w:t>
      </w:r>
      <w:r w:rsidR="00751685" w:rsidRPr="00C90169">
        <w:rPr>
          <w:rFonts w:asciiTheme="majorBidi" w:hAnsiTheme="majorBidi" w:cstheme="majorBidi"/>
          <w:sz w:val="24"/>
          <w:szCs w:val="24"/>
          <w:lang w:val="en-ID"/>
        </w:rPr>
        <w:t xml:space="preserve">mengkolaborasikan </w:t>
      </w:r>
      <w:proofErr w:type="gramStart"/>
      <w:r w:rsidR="00751685" w:rsidRPr="00C90169">
        <w:rPr>
          <w:rFonts w:asciiTheme="majorBidi" w:hAnsiTheme="majorBidi" w:cstheme="majorBidi"/>
          <w:sz w:val="24"/>
          <w:szCs w:val="24"/>
          <w:lang w:val="en-ID"/>
        </w:rPr>
        <w:t>kehidupan  duniawi</w:t>
      </w:r>
      <w:proofErr w:type="gramEnd"/>
      <w:r w:rsidR="00751685" w:rsidRPr="00C90169">
        <w:rPr>
          <w:rFonts w:asciiTheme="majorBidi" w:hAnsiTheme="majorBidi" w:cstheme="majorBidi"/>
          <w:sz w:val="24"/>
          <w:szCs w:val="24"/>
          <w:lang w:val="en-ID"/>
        </w:rPr>
        <w:t xml:space="preserve"> dan ukhrowi dalam menjalani kehidupan tasawuf, dengan didasarkan kepada Al-Qur’an dan Sunnah. Konsep tasawuf Hamka sangat moderat bila dibandingkan konsep-konsep tasawuf dari kebanyakan para </w:t>
      </w:r>
      <w:proofErr w:type="gramStart"/>
      <w:r w:rsidR="00751685" w:rsidRPr="00C90169">
        <w:rPr>
          <w:rFonts w:asciiTheme="majorBidi" w:hAnsiTheme="majorBidi" w:cstheme="majorBidi"/>
          <w:sz w:val="24"/>
          <w:szCs w:val="24"/>
          <w:lang w:val="en-ID"/>
        </w:rPr>
        <w:t>sufi</w:t>
      </w:r>
      <w:proofErr w:type="gramEnd"/>
      <w:r w:rsidR="00751685" w:rsidRPr="00C90169">
        <w:rPr>
          <w:rFonts w:asciiTheme="majorBidi" w:hAnsiTheme="majorBidi" w:cstheme="majorBidi"/>
          <w:sz w:val="24"/>
          <w:szCs w:val="24"/>
          <w:lang w:val="en-ID"/>
        </w:rPr>
        <w:t xml:space="preserve">, khususnya di Indonesia. Dan corak tasawuf hamka dikategorikan dalam dua corak, 1) bercorak tasawuf </w:t>
      </w:r>
      <w:proofErr w:type="gramStart"/>
      <w:r w:rsidR="00751685" w:rsidRPr="00C90169">
        <w:rPr>
          <w:rFonts w:asciiTheme="majorBidi" w:hAnsiTheme="majorBidi" w:cstheme="majorBidi"/>
          <w:sz w:val="24"/>
          <w:szCs w:val="24"/>
          <w:lang w:val="en-ID"/>
        </w:rPr>
        <w:t>sunni</w:t>
      </w:r>
      <w:proofErr w:type="gramEnd"/>
      <w:r w:rsidR="00751685" w:rsidRPr="00C90169">
        <w:rPr>
          <w:rFonts w:asciiTheme="majorBidi" w:hAnsiTheme="majorBidi" w:cstheme="majorBidi"/>
          <w:sz w:val="24"/>
          <w:szCs w:val="24"/>
          <w:lang w:val="en-ID"/>
        </w:rPr>
        <w:t>, dan 2) bercorak tasawuf akhlaqi.</w:t>
      </w:r>
    </w:p>
    <w:p w:rsidR="00D92F5E" w:rsidRPr="00C90169" w:rsidRDefault="00733317" w:rsidP="009F5AF2">
      <w:pPr>
        <w:pStyle w:val="ListParagraph"/>
        <w:spacing w:after="0" w:line="360" w:lineRule="auto"/>
        <w:ind w:left="0" w:firstLine="426"/>
        <w:jc w:val="both"/>
        <w:rPr>
          <w:rFonts w:asciiTheme="majorBidi" w:hAnsiTheme="majorBidi" w:cstheme="majorBidi"/>
          <w:sz w:val="24"/>
          <w:szCs w:val="24"/>
          <w:lang w:val="en-ID"/>
        </w:rPr>
      </w:pPr>
      <w:r w:rsidRPr="009F5AF2">
        <w:rPr>
          <w:rFonts w:asciiTheme="majorBidi" w:hAnsiTheme="majorBidi" w:cstheme="majorBidi"/>
          <w:i/>
          <w:sz w:val="24"/>
          <w:szCs w:val="24"/>
          <w:lang w:val="en-ID"/>
        </w:rPr>
        <w:t>Kedua</w:t>
      </w:r>
      <w:r w:rsidR="00895109" w:rsidRPr="009F5AF2">
        <w:rPr>
          <w:rFonts w:asciiTheme="majorBidi" w:hAnsiTheme="majorBidi" w:cstheme="majorBidi"/>
          <w:i/>
          <w:sz w:val="24"/>
          <w:szCs w:val="24"/>
          <w:lang w:val="en-ID"/>
        </w:rPr>
        <w:t>,</w:t>
      </w:r>
      <w:r w:rsidR="00895109" w:rsidRPr="00C90169">
        <w:rPr>
          <w:rFonts w:asciiTheme="majorBidi" w:hAnsiTheme="majorBidi" w:cstheme="majorBidi"/>
          <w:sz w:val="24"/>
          <w:szCs w:val="24"/>
          <w:lang w:val="en-ID"/>
        </w:rPr>
        <w:t xml:space="preserve"> </w:t>
      </w:r>
      <w:r w:rsidR="00751685" w:rsidRPr="00C90169">
        <w:rPr>
          <w:rFonts w:asciiTheme="majorBidi" w:hAnsiTheme="majorBidi" w:cstheme="majorBidi"/>
          <w:sz w:val="24"/>
          <w:szCs w:val="24"/>
          <w:lang w:val="en-ID"/>
        </w:rPr>
        <w:t xml:space="preserve">pendidikan tasawuf </w:t>
      </w:r>
      <w:r w:rsidR="00895109" w:rsidRPr="00C90169">
        <w:rPr>
          <w:rFonts w:asciiTheme="majorBidi" w:hAnsiTheme="majorBidi" w:cstheme="majorBidi"/>
          <w:sz w:val="24"/>
          <w:szCs w:val="24"/>
          <w:lang w:val="en-ID"/>
        </w:rPr>
        <w:t xml:space="preserve">perspektif Hamka dikategorikan pada </w:t>
      </w:r>
      <w:r w:rsidR="00751685" w:rsidRPr="00C90169">
        <w:rPr>
          <w:rFonts w:asciiTheme="majorBidi" w:hAnsiTheme="majorBidi" w:cstheme="majorBidi"/>
          <w:sz w:val="24"/>
          <w:szCs w:val="24"/>
          <w:lang w:val="en-ID"/>
        </w:rPr>
        <w:t>pendidikan tradisional atau k</w:t>
      </w:r>
      <w:r w:rsidR="00895109" w:rsidRPr="00C90169">
        <w:rPr>
          <w:rFonts w:asciiTheme="majorBidi" w:hAnsiTheme="majorBidi" w:cstheme="majorBidi"/>
          <w:sz w:val="24"/>
          <w:szCs w:val="24"/>
          <w:lang w:val="en-ID"/>
        </w:rPr>
        <w:t xml:space="preserve">onvensional, yaitu dengan </w:t>
      </w:r>
      <w:r w:rsidR="00751685" w:rsidRPr="00C90169">
        <w:rPr>
          <w:rFonts w:asciiTheme="majorBidi" w:hAnsiTheme="majorBidi" w:cstheme="majorBidi"/>
          <w:sz w:val="24"/>
          <w:szCs w:val="24"/>
          <w:lang w:val="en-ID"/>
        </w:rPr>
        <w:t xml:space="preserve">keteladanan </w:t>
      </w:r>
      <w:r w:rsidR="00751685" w:rsidRPr="00C90169">
        <w:rPr>
          <w:rFonts w:asciiTheme="majorBidi" w:hAnsiTheme="majorBidi" w:cstheme="majorBidi"/>
          <w:i/>
          <w:iCs/>
          <w:sz w:val="24"/>
          <w:szCs w:val="24"/>
          <w:lang w:val="en-ID"/>
        </w:rPr>
        <w:t>Uswah Hasanah</w:t>
      </w:r>
      <w:r w:rsidR="00751685" w:rsidRPr="00C90169">
        <w:rPr>
          <w:rFonts w:asciiTheme="majorBidi" w:hAnsiTheme="majorBidi" w:cstheme="majorBidi"/>
          <w:sz w:val="24"/>
          <w:szCs w:val="24"/>
          <w:lang w:val="en-ID"/>
        </w:rPr>
        <w:t xml:space="preserve">, atau </w:t>
      </w:r>
      <w:r w:rsidR="00751685" w:rsidRPr="00C90169">
        <w:rPr>
          <w:rFonts w:asciiTheme="majorBidi" w:hAnsiTheme="majorBidi" w:cstheme="majorBidi"/>
          <w:i/>
          <w:iCs/>
          <w:sz w:val="24"/>
          <w:szCs w:val="24"/>
          <w:lang w:val="en-ID"/>
        </w:rPr>
        <w:t>Modelling</w:t>
      </w:r>
      <w:r w:rsidR="00895109" w:rsidRPr="00C90169">
        <w:rPr>
          <w:rFonts w:asciiTheme="majorBidi" w:hAnsiTheme="majorBidi" w:cstheme="majorBidi"/>
          <w:sz w:val="24"/>
          <w:szCs w:val="24"/>
          <w:lang w:val="en-ID"/>
        </w:rPr>
        <w:t xml:space="preserve"> (Pemodelan).</w:t>
      </w:r>
      <w:r w:rsidR="00751685" w:rsidRPr="00C90169">
        <w:rPr>
          <w:rFonts w:asciiTheme="majorBidi" w:hAnsiTheme="majorBidi" w:cstheme="majorBidi"/>
          <w:sz w:val="24"/>
          <w:szCs w:val="24"/>
          <w:lang w:val="en-ID"/>
        </w:rPr>
        <w:t xml:space="preserve"> </w:t>
      </w:r>
      <w:proofErr w:type="gramStart"/>
      <w:r w:rsidR="00751685" w:rsidRPr="00C90169">
        <w:rPr>
          <w:rFonts w:asciiTheme="majorBidi" w:hAnsiTheme="majorBidi" w:cstheme="majorBidi"/>
          <w:sz w:val="24"/>
          <w:szCs w:val="24"/>
          <w:lang w:val="en-ID"/>
        </w:rPr>
        <w:t>latih</w:t>
      </w:r>
      <w:r w:rsidR="00895109" w:rsidRPr="00C90169">
        <w:rPr>
          <w:rFonts w:asciiTheme="majorBidi" w:hAnsiTheme="majorBidi" w:cstheme="majorBidi"/>
          <w:sz w:val="24"/>
          <w:szCs w:val="24"/>
          <w:lang w:val="en-ID"/>
        </w:rPr>
        <w:t>an</w:t>
      </w:r>
      <w:proofErr w:type="gramEnd"/>
      <w:r w:rsidR="00895109" w:rsidRPr="00C90169">
        <w:rPr>
          <w:rFonts w:asciiTheme="majorBidi" w:hAnsiTheme="majorBidi" w:cstheme="majorBidi"/>
          <w:sz w:val="24"/>
          <w:szCs w:val="24"/>
          <w:lang w:val="en-ID"/>
        </w:rPr>
        <w:t xml:space="preserve"> dan </w:t>
      </w:r>
      <w:r w:rsidR="00895109" w:rsidRPr="00C90169">
        <w:rPr>
          <w:rFonts w:asciiTheme="majorBidi" w:hAnsiTheme="majorBidi" w:cstheme="majorBidi"/>
          <w:sz w:val="24"/>
          <w:szCs w:val="24"/>
          <w:lang w:val="en-ID"/>
        </w:rPr>
        <w:lastRenderedPageBreak/>
        <w:t xml:space="preserve">pembiasaan, dengan </w:t>
      </w:r>
      <w:r w:rsidR="00751685" w:rsidRPr="00C90169">
        <w:rPr>
          <w:rFonts w:asciiTheme="majorBidi" w:hAnsiTheme="majorBidi" w:cstheme="majorBidi"/>
          <w:i/>
          <w:iCs/>
          <w:sz w:val="24"/>
          <w:szCs w:val="24"/>
          <w:lang w:val="en-ID"/>
        </w:rPr>
        <w:t>oto-motivasi/self motivation</w:t>
      </w:r>
      <w:r w:rsidR="00751685" w:rsidRPr="00C90169">
        <w:rPr>
          <w:rFonts w:asciiTheme="majorBidi" w:hAnsiTheme="majorBidi" w:cstheme="majorBidi"/>
          <w:sz w:val="24"/>
          <w:szCs w:val="24"/>
          <w:lang w:val="en-ID"/>
        </w:rPr>
        <w:t xml:space="preserve"> atau menumbuhkan dorongan dan kesadaran diri sendiri untuk melakukan ibadah kepada Allah dan hal-hal yang terbaik.</w:t>
      </w:r>
    </w:p>
    <w:p w:rsidR="009053A8" w:rsidRDefault="009053A8" w:rsidP="009F5AF2">
      <w:pPr>
        <w:spacing w:after="0" w:line="240" w:lineRule="auto"/>
        <w:ind w:left="720" w:hanging="720"/>
        <w:jc w:val="both"/>
        <w:rPr>
          <w:rFonts w:asciiTheme="majorBidi" w:hAnsiTheme="majorBidi" w:cstheme="majorBidi"/>
          <w:b/>
          <w:bCs/>
          <w:sz w:val="24"/>
          <w:szCs w:val="24"/>
        </w:rPr>
      </w:pPr>
    </w:p>
    <w:p w:rsidR="00A42766" w:rsidRPr="00C90169" w:rsidRDefault="00072B4A" w:rsidP="009F5AF2">
      <w:pPr>
        <w:spacing w:after="0" w:line="240" w:lineRule="auto"/>
        <w:ind w:left="720" w:hanging="720"/>
        <w:jc w:val="both"/>
        <w:rPr>
          <w:rFonts w:asciiTheme="majorBidi" w:hAnsiTheme="majorBidi" w:cstheme="majorBidi"/>
          <w:b/>
          <w:bCs/>
          <w:sz w:val="24"/>
          <w:szCs w:val="24"/>
        </w:rPr>
      </w:pPr>
      <w:r w:rsidRPr="00C90169">
        <w:rPr>
          <w:rFonts w:asciiTheme="majorBidi" w:hAnsiTheme="majorBidi" w:cstheme="majorBidi"/>
          <w:b/>
          <w:bCs/>
          <w:sz w:val="24"/>
          <w:szCs w:val="24"/>
        </w:rPr>
        <w:t>DAFTAR PUSTAKA</w:t>
      </w:r>
    </w:p>
    <w:p w:rsidR="008D49DB" w:rsidRPr="00C90169" w:rsidRDefault="008D49DB" w:rsidP="009F5AF2">
      <w:pPr>
        <w:spacing w:after="0" w:line="240" w:lineRule="auto"/>
        <w:ind w:left="720" w:hanging="720"/>
        <w:jc w:val="both"/>
        <w:rPr>
          <w:rFonts w:asciiTheme="majorBidi" w:hAnsiTheme="majorBidi" w:cstheme="majorBidi"/>
          <w:b/>
          <w:bCs/>
          <w:sz w:val="24"/>
          <w:szCs w:val="24"/>
        </w:rPr>
      </w:pPr>
    </w:p>
    <w:p w:rsidR="008D49DB" w:rsidRPr="00C90169" w:rsidRDefault="008D49DB" w:rsidP="009F5AF2">
      <w:pPr>
        <w:spacing w:after="0" w:line="240" w:lineRule="auto"/>
        <w:ind w:left="720" w:hanging="720"/>
        <w:jc w:val="both"/>
        <w:rPr>
          <w:rFonts w:asciiTheme="majorBidi" w:hAnsiTheme="majorBidi" w:cstheme="majorBidi"/>
          <w:bCs/>
          <w:sz w:val="24"/>
          <w:szCs w:val="24"/>
        </w:rPr>
      </w:pPr>
      <w:r w:rsidRPr="00C90169">
        <w:rPr>
          <w:rFonts w:asciiTheme="majorBidi" w:hAnsiTheme="majorBidi" w:cstheme="majorBidi"/>
          <w:bCs/>
          <w:sz w:val="24"/>
          <w:szCs w:val="24"/>
        </w:rPr>
        <w:t>Al-Quran Terjemah.</w:t>
      </w:r>
    </w:p>
    <w:p w:rsidR="00D92F5E" w:rsidRPr="00C90169" w:rsidRDefault="00D92F5E" w:rsidP="009F5AF2">
      <w:pPr>
        <w:spacing w:after="0" w:line="240" w:lineRule="auto"/>
        <w:ind w:left="720" w:hanging="720"/>
        <w:jc w:val="both"/>
        <w:rPr>
          <w:rFonts w:asciiTheme="majorBidi" w:hAnsiTheme="majorBidi" w:cstheme="majorBidi"/>
          <w:b/>
          <w:bCs/>
          <w:sz w:val="24"/>
          <w:szCs w:val="24"/>
        </w:rPr>
      </w:pPr>
    </w:p>
    <w:p w:rsidR="00D52C70" w:rsidRPr="00C90169" w:rsidRDefault="00D52C70" w:rsidP="009F5AF2">
      <w:pPr>
        <w:pStyle w:val="FootnoteText"/>
        <w:ind w:left="567" w:hanging="567"/>
        <w:jc w:val="both"/>
        <w:rPr>
          <w:rFonts w:asciiTheme="majorBidi" w:hAnsiTheme="majorBidi" w:cstheme="majorBidi"/>
          <w:sz w:val="24"/>
          <w:szCs w:val="24"/>
        </w:rPr>
      </w:pPr>
      <w:proofErr w:type="gramStart"/>
      <w:r w:rsidRPr="00C90169">
        <w:rPr>
          <w:rFonts w:asciiTheme="majorBidi" w:hAnsiTheme="majorBidi" w:cstheme="majorBidi"/>
          <w:sz w:val="24"/>
          <w:szCs w:val="24"/>
        </w:rPr>
        <w:t>al-Hijazy</w:t>
      </w:r>
      <w:proofErr w:type="gramEnd"/>
      <w:r w:rsidRPr="00C90169">
        <w:rPr>
          <w:rFonts w:asciiTheme="majorBidi" w:hAnsiTheme="majorBidi" w:cstheme="majorBidi"/>
          <w:sz w:val="24"/>
          <w:szCs w:val="24"/>
        </w:rPr>
        <w:t xml:space="preserve">, Hasan bin Ali Hasan. </w:t>
      </w:r>
      <w:proofErr w:type="gramStart"/>
      <w:r w:rsidRPr="00C90169">
        <w:rPr>
          <w:rFonts w:asciiTheme="majorBidi" w:hAnsiTheme="majorBidi" w:cstheme="majorBidi"/>
          <w:sz w:val="24"/>
          <w:szCs w:val="24"/>
        </w:rPr>
        <w:t xml:space="preserve">(2001). </w:t>
      </w:r>
      <w:r w:rsidRPr="00C90169">
        <w:rPr>
          <w:rFonts w:asciiTheme="majorBidi" w:hAnsiTheme="majorBidi" w:cstheme="majorBidi"/>
          <w:i/>
          <w:iCs/>
          <w:sz w:val="24"/>
          <w:szCs w:val="24"/>
        </w:rPr>
        <w:t>Manhaj Tarbiyah Ibu Qoyyim</w:t>
      </w:r>
      <w:r w:rsidRPr="00C90169">
        <w:rPr>
          <w:rFonts w:asciiTheme="majorBidi" w:hAnsiTheme="majorBidi" w:cstheme="majorBidi"/>
          <w:sz w:val="24"/>
          <w:szCs w:val="24"/>
        </w:rPr>
        <w:t>, Terj.</w:t>
      </w:r>
      <w:proofErr w:type="gramEnd"/>
      <w:r w:rsidRPr="00C90169">
        <w:rPr>
          <w:rFonts w:asciiTheme="majorBidi" w:hAnsiTheme="majorBidi" w:cstheme="majorBidi"/>
          <w:sz w:val="24"/>
          <w:szCs w:val="24"/>
        </w:rPr>
        <w:t xml:space="preserve"> Muzaidi Abdullah. Jakarta Timur: Pustaka al-Kautsar.</w:t>
      </w:r>
    </w:p>
    <w:p w:rsidR="00D52C70" w:rsidRPr="00C90169" w:rsidRDefault="00D52C70" w:rsidP="009F5AF2">
      <w:pPr>
        <w:pStyle w:val="FootnoteText"/>
        <w:ind w:left="567" w:hanging="567"/>
        <w:jc w:val="both"/>
        <w:rPr>
          <w:rFonts w:asciiTheme="majorBidi" w:hAnsiTheme="majorBidi" w:cstheme="majorBidi"/>
          <w:sz w:val="24"/>
          <w:szCs w:val="24"/>
        </w:rPr>
      </w:pPr>
    </w:p>
    <w:p w:rsidR="00372CF6" w:rsidRPr="00C90169" w:rsidRDefault="00D52C70" w:rsidP="009F5AF2">
      <w:pPr>
        <w:pStyle w:val="FootnoteText"/>
        <w:ind w:left="567" w:hanging="567"/>
        <w:jc w:val="both"/>
        <w:rPr>
          <w:rFonts w:asciiTheme="majorBidi" w:hAnsiTheme="majorBidi" w:cstheme="majorBidi"/>
          <w:sz w:val="24"/>
          <w:szCs w:val="24"/>
          <w:lang w:val="en-ID"/>
        </w:rPr>
      </w:pPr>
      <w:r w:rsidRPr="00C90169">
        <w:rPr>
          <w:rFonts w:asciiTheme="majorBidi" w:hAnsiTheme="majorBidi" w:cstheme="majorBidi"/>
          <w:sz w:val="24"/>
          <w:szCs w:val="24"/>
          <w:lang w:val="en-ID"/>
        </w:rPr>
        <w:t xml:space="preserve">Azra, </w:t>
      </w:r>
      <w:r w:rsidR="00372CF6" w:rsidRPr="00C90169">
        <w:rPr>
          <w:rFonts w:asciiTheme="majorBidi" w:hAnsiTheme="majorBidi" w:cstheme="majorBidi"/>
          <w:sz w:val="24"/>
          <w:szCs w:val="24"/>
          <w:lang w:val="en-ID"/>
        </w:rPr>
        <w:t xml:space="preserve">Azyumardi. </w:t>
      </w:r>
      <w:proofErr w:type="gramStart"/>
      <w:r w:rsidRPr="00C90169">
        <w:rPr>
          <w:rFonts w:asciiTheme="majorBidi" w:hAnsiTheme="majorBidi" w:cstheme="majorBidi"/>
          <w:sz w:val="24"/>
          <w:szCs w:val="24"/>
          <w:lang w:val="en-ID"/>
        </w:rPr>
        <w:t>(</w:t>
      </w:r>
      <w:r w:rsidR="00372CF6" w:rsidRPr="00C90169">
        <w:rPr>
          <w:rFonts w:asciiTheme="majorBidi" w:hAnsiTheme="majorBidi" w:cstheme="majorBidi"/>
          <w:sz w:val="24"/>
          <w:szCs w:val="24"/>
          <w:lang w:val="en-ID"/>
        </w:rPr>
        <w:t>1998</w:t>
      </w:r>
      <w:r w:rsidRPr="00C90169">
        <w:rPr>
          <w:rFonts w:asciiTheme="majorBidi" w:hAnsiTheme="majorBidi" w:cstheme="majorBidi"/>
          <w:sz w:val="24"/>
          <w:szCs w:val="24"/>
          <w:lang w:val="en-ID"/>
        </w:rPr>
        <w:t>)</w:t>
      </w:r>
      <w:r w:rsidR="00372CF6" w:rsidRPr="00C90169">
        <w:rPr>
          <w:rFonts w:asciiTheme="majorBidi" w:hAnsiTheme="majorBidi" w:cstheme="majorBidi"/>
          <w:sz w:val="24"/>
          <w:szCs w:val="24"/>
          <w:lang w:val="en-ID"/>
        </w:rPr>
        <w:t xml:space="preserve">. </w:t>
      </w:r>
      <w:r w:rsidR="00372CF6" w:rsidRPr="00C90169">
        <w:rPr>
          <w:rFonts w:asciiTheme="majorBidi" w:hAnsiTheme="majorBidi" w:cstheme="majorBidi"/>
          <w:i/>
          <w:iCs/>
          <w:sz w:val="24"/>
          <w:szCs w:val="24"/>
          <w:lang w:val="en-ID"/>
        </w:rPr>
        <w:t>Esei-Esei Intelektual Muslim Dan Pendidikan Islam</w:t>
      </w:r>
      <w:r w:rsidR="00372CF6" w:rsidRPr="00C90169">
        <w:rPr>
          <w:rFonts w:asciiTheme="majorBidi" w:hAnsiTheme="majorBidi" w:cstheme="majorBidi"/>
          <w:sz w:val="24"/>
          <w:szCs w:val="24"/>
          <w:lang w:val="en-ID"/>
        </w:rPr>
        <w:t>.</w:t>
      </w:r>
      <w:proofErr w:type="gramEnd"/>
      <w:r w:rsidR="00372CF6" w:rsidRPr="00C90169">
        <w:rPr>
          <w:rFonts w:asciiTheme="majorBidi" w:hAnsiTheme="majorBidi" w:cstheme="majorBidi"/>
          <w:sz w:val="24"/>
          <w:szCs w:val="24"/>
          <w:lang w:val="en-ID"/>
        </w:rPr>
        <w:t xml:space="preserve"> Jakarta: Logos Wacana Ilmu.</w:t>
      </w:r>
    </w:p>
    <w:p w:rsidR="00D52C70" w:rsidRPr="00C90169" w:rsidRDefault="00D52C70" w:rsidP="009F5AF2">
      <w:pPr>
        <w:pStyle w:val="FootnoteText"/>
        <w:ind w:left="567" w:hanging="567"/>
        <w:jc w:val="both"/>
        <w:rPr>
          <w:rFonts w:asciiTheme="majorBidi" w:hAnsiTheme="majorBidi" w:cstheme="majorBidi"/>
          <w:sz w:val="24"/>
          <w:szCs w:val="24"/>
          <w:lang w:val="en-ID"/>
        </w:rPr>
      </w:pPr>
    </w:p>
    <w:p w:rsidR="008D49DB" w:rsidRPr="00C90169" w:rsidRDefault="008D49DB" w:rsidP="009F5AF2">
      <w:pPr>
        <w:pStyle w:val="FootnoteText"/>
        <w:ind w:left="567" w:hanging="567"/>
        <w:jc w:val="both"/>
        <w:rPr>
          <w:rFonts w:asciiTheme="majorBidi" w:hAnsiTheme="majorBidi" w:cstheme="majorBidi"/>
          <w:sz w:val="24"/>
          <w:szCs w:val="24"/>
        </w:rPr>
      </w:pPr>
      <w:r w:rsidRPr="00C90169">
        <w:rPr>
          <w:rFonts w:asciiTheme="majorBidi" w:hAnsiTheme="majorBidi" w:cstheme="majorBidi"/>
          <w:sz w:val="24"/>
          <w:szCs w:val="24"/>
        </w:rPr>
        <w:t xml:space="preserve">Damami, Mohammad. (2000). </w:t>
      </w:r>
      <w:proofErr w:type="gramStart"/>
      <w:r w:rsidRPr="00C90169">
        <w:rPr>
          <w:rFonts w:asciiTheme="majorBidi" w:hAnsiTheme="majorBidi" w:cstheme="majorBidi"/>
          <w:i/>
          <w:iCs/>
          <w:sz w:val="24"/>
          <w:szCs w:val="24"/>
        </w:rPr>
        <w:t>Tasawuf  Positif</w:t>
      </w:r>
      <w:proofErr w:type="gramEnd"/>
      <w:r w:rsidRPr="00C90169">
        <w:rPr>
          <w:rFonts w:asciiTheme="majorBidi" w:hAnsiTheme="majorBidi" w:cstheme="majorBidi"/>
          <w:i/>
          <w:iCs/>
          <w:sz w:val="24"/>
          <w:szCs w:val="24"/>
        </w:rPr>
        <w:t xml:space="preserve"> (dalam Pemikiran HAMKA).</w:t>
      </w:r>
      <w:r w:rsidRPr="00C90169">
        <w:rPr>
          <w:rFonts w:asciiTheme="majorBidi" w:hAnsiTheme="majorBidi" w:cstheme="majorBidi"/>
          <w:sz w:val="24"/>
          <w:szCs w:val="24"/>
        </w:rPr>
        <w:t xml:space="preserve"> Yogyakarta: Fajar Pustaka Baru.</w:t>
      </w:r>
    </w:p>
    <w:p w:rsidR="008D49DB" w:rsidRPr="00C90169" w:rsidRDefault="008D49DB" w:rsidP="009F5AF2">
      <w:pPr>
        <w:pStyle w:val="FootnoteText"/>
        <w:ind w:left="567" w:hanging="567"/>
        <w:jc w:val="both"/>
        <w:rPr>
          <w:rFonts w:asciiTheme="majorBidi" w:hAnsiTheme="majorBidi" w:cstheme="majorBidi"/>
          <w:sz w:val="24"/>
          <w:szCs w:val="24"/>
        </w:rPr>
      </w:pPr>
    </w:p>
    <w:p w:rsidR="008D49DB" w:rsidRPr="00C90169" w:rsidRDefault="008D49DB" w:rsidP="009F5AF2">
      <w:pPr>
        <w:pStyle w:val="FootnoteText"/>
        <w:ind w:left="567" w:hanging="567"/>
        <w:jc w:val="both"/>
        <w:rPr>
          <w:rFonts w:asciiTheme="majorBidi" w:hAnsiTheme="majorBidi" w:cstheme="majorBidi"/>
          <w:sz w:val="24"/>
          <w:szCs w:val="24"/>
        </w:rPr>
      </w:pPr>
      <w:r w:rsidRPr="00C90169">
        <w:rPr>
          <w:rFonts w:asciiTheme="majorBidi" w:hAnsiTheme="majorBidi" w:cstheme="majorBidi"/>
          <w:sz w:val="24"/>
          <w:szCs w:val="24"/>
        </w:rPr>
        <w:t xml:space="preserve">Gunawan, Imam. </w:t>
      </w:r>
      <w:proofErr w:type="gramStart"/>
      <w:r w:rsidRPr="00C90169">
        <w:rPr>
          <w:rFonts w:asciiTheme="majorBidi" w:hAnsiTheme="majorBidi" w:cstheme="majorBidi"/>
          <w:sz w:val="24"/>
          <w:szCs w:val="24"/>
        </w:rPr>
        <w:t xml:space="preserve">(2015). </w:t>
      </w:r>
      <w:r w:rsidRPr="00C90169">
        <w:rPr>
          <w:rFonts w:asciiTheme="majorBidi" w:hAnsiTheme="majorBidi" w:cstheme="majorBidi"/>
          <w:i/>
          <w:iCs/>
          <w:sz w:val="24"/>
          <w:szCs w:val="24"/>
        </w:rPr>
        <w:t>Metode Penelitian Kualitatif Teori dan Praktik</w:t>
      </w:r>
      <w:r w:rsidRPr="00C90169">
        <w:rPr>
          <w:rFonts w:asciiTheme="majorBidi" w:hAnsiTheme="majorBidi" w:cstheme="majorBidi"/>
          <w:sz w:val="24"/>
          <w:szCs w:val="24"/>
        </w:rPr>
        <w:t>.</w:t>
      </w:r>
      <w:proofErr w:type="gramEnd"/>
      <w:r w:rsidRPr="00C90169">
        <w:rPr>
          <w:rFonts w:asciiTheme="majorBidi" w:hAnsiTheme="majorBidi" w:cstheme="majorBidi"/>
          <w:sz w:val="24"/>
          <w:szCs w:val="24"/>
        </w:rPr>
        <w:t xml:space="preserve"> Jakarta: Bumi Aksara.</w:t>
      </w:r>
    </w:p>
    <w:p w:rsidR="008D49DB" w:rsidRPr="00C90169" w:rsidRDefault="008D49DB" w:rsidP="009F5AF2">
      <w:pPr>
        <w:pStyle w:val="FootnoteText"/>
        <w:ind w:left="709" w:hanging="709"/>
        <w:jc w:val="both"/>
        <w:rPr>
          <w:rFonts w:asciiTheme="majorBidi" w:hAnsiTheme="majorBidi" w:cstheme="majorBidi"/>
          <w:sz w:val="24"/>
          <w:szCs w:val="24"/>
        </w:rPr>
      </w:pPr>
    </w:p>
    <w:p w:rsidR="008D49DB" w:rsidRPr="00C90169" w:rsidRDefault="008D49DB" w:rsidP="009F5AF2">
      <w:pPr>
        <w:pStyle w:val="FootnoteText"/>
        <w:ind w:left="567" w:hanging="567"/>
        <w:jc w:val="both"/>
        <w:rPr>
          <w:rFonts w:asciiTheme="majorBidi" w:hAnsiTheme="majorBidi" w:cstheme="majorBidi"/>
          <w:sz w:val="24"/>
          <w:szCs w:val="24"/>
          <w:lang w:val="en-ID"/>
        </w:rPr>
      </w:pPr>
      <w:proofErr w:type="gramStart"/>
      <w:r w:rsidRPr="00C90169">
        <w:rPr>
          <w:rFonts w:asciiTheme="majorBidi" w:hAnsiTheme="majorBidi" w:cstheme="majorBidi"/>
          <w:sz w:val="24"/>
          <w:szCs w:val="24"/>
          <w:lang w:val="en-ID"/>
        </w:rPr>
        <w:t>Hamka.</w:t>
      </w:r>
      <w:proofErr w:type="gramEnd"/>
      <w:r w:rsidRPr="00C90169">
        <w:rPr>
          <w:rFonts w:asciiTheme="majorBidi" w:hAnsiTheme="majorBidi" w:cstheme="majorBidi"/>
          <w:sz w:val="24"/>
          <w:szCs w:val="24"/>
          <w:lang w:val="en-ID"/>
        </w:rPr>
        <w:t xml:space="preserve"> (2017). </w:t>
      </w:r>
      <w:proofErr w:type="gramStart"/>
      <w:r w:rsidRPr="00C90169">
        <w:rPr>
          <w:rFonts w:asciiTheme="majorBidi" w:hAnsiTheme="majorBidi" w:cstheme="majorBidi"/>
          <w:i/>
          <w:iCs/>
          <w:sz w:val="24"/>
          <w:szCs w:val="24"/>
          <w:lang w:val="en-ID"/>
        </w:rPr>
        <w:t>Tasawuf  Modern</w:t>
      </w:r>
      <w:proofErr w:type="gramEnd"/>
      <w:r w:rsidRPr="00C90169">
        <w:rPr>
          <w:rFonts w:asciiTheme="majorBidi" w:hAnsiTheme="majorBidi" w:cstheme="majorBidi"/>
          <w:i/>
          <w:iCs/>
          <w:sz w:val="24"/>
          <w:szCs w:val="24"/>
          <w:lang w:val="en-ID"/>
        </w:rPr>
        <w:t>.</w:t>
      </w:r>
      <w:r w:rsidRPr="00C90169">
        <w:rPr>
          <w:rFonts w:asciiTheme="majorBidi" w:hAnsiTheme="majorBidi" w:cstheme="majorBidi"/>
          <w:sz w:val="24"/>
          <w:szCs w:val="24"/>
          <w:lang w:val="en-ID"/>
        </w:rPr>
        <w:t xml:space="preserve"> Jakarta: </w:t>
      </w:r>
      <w:proofErr w:type="gramStart"/>
      <w:r w:rsidRPr="00C90169">
        <w:rPr>
          <w:rFonts w:asciiTheme="majorBidi" w:hAnsiTheme="majorBidi" w:cstheme="majorBidi"/>
          <w:sz w:val="24"/>
          <w:szCs w:val="24"/>
          <w:lang w:val="en-ID"/>
        </w:rPr>
        <w:t>Penerbit  Republika</w:t>
      </w:r>
      <w:proofErr w:type="gramEnd"/>
      <w:r w:rsidRPr="00C90169">
        <w:rPr>
          <w:rFonts w:asciiTheme="majorBidi" w:hAnsiTheme="majorBidi" w:cstheme="majorBidi"/>
          <w:sz w:val="24"/>
          <w:szCs w:val="24"/>
          <w:lang w:val="en-ID"/>
        </w:rPr>
        <w:t>.</w:t>
      </w:r>
    </w:p>
    <w:p w:rsidR="008D49DB" w:rsidRPr="00C90169" w:rsidRDefault="008D49DB" w:rsidP="009F5AF2">
      <w:pPr>
        <w:pStyle w:val="FootnoteText"/>
        <w:ind w:left="567" w:hanging="567"/>
        <w:jc w:val="both"/>
        <w:rPr>
          <w:rFonts w:asciiTheme="majorBidi" w:hAnsiTheme="majorBidi" w:cstheme="majorBidi"/>
          <w:sz w:val="24"/>
          <w:szCs w:val="24"/>
          <w:lang w:val="en-ID"/>
        </w:rPr>
      </w:pPr>
    </w:p>
    <w:p w:rsidR="008D49DB" w:rsidRPr="00C90169" w:rsidRDefault="008D49DB" w:rsidP="009F5AF2">
      <w:pPr>
        <w:spacing w:after="0" w:line="240" w:lineRule="auto"/>
        <w:ind w:left="567" w:hanging="567"/>
        <w:jc w:val="both"/>
        <w:rPr>
          <w:rFonts w:ascii="Times New Roman" w:hAnsi="Times New Roman" w:cs="Times New Roman"/>
          <w:sz w:val="24"/>
          <w:szCs w:val="24"/>
        </w:rPr>
      </w:pPr>
      <w:r w:rsidRPr="00C90169">
        <w:rPr>
          <w:rFonts w:ascii="Times New Roman" w:hAnsi="Times New Roman" w:cs="Times New Roman"/>
          <w:sz w:val="24"/>
          <w:szCs w:val="24"/>
        </w:rPr>
        <w:t>--------. (1984)</w:t>
      </w:r>
      <w:proofErr w:type="gramStart"/>
      <w:r w:rsidRPr="00C90169">
        <w:rPr>
          <w:rFonts w:ascii="Times New Roman" w:hAnsi="Times New Roman" w:cs="Times New Roman"/>
          <w:sz w:val="24"/>
          <w:szCs w:val="24"/>
        </w:rPr>
        <w:t xml:space="preserve">.  </w:t>
      </w:r>
      <w:r w:rsidRPr="00C90169">
        <w:rPr>
          <w:rFonts w:ascii="Times New Roman" w:hAnsi="Times New Roman" w:cs="Times New Roman"/>
          <w:i/>
          <w:sz w:val="24"/>
          <w:szCs w:val="24"/>
        </w:rPr>
        <w:t>Falsafah</w:t>
      </w:r>
      <w:proofErr w:type="gramEnd"/>
      <w:r w:rsidRPr="00C90169">
        <w:rPr>
          <w:rFonts w:ascii="Times New Roman" w:hAnsi="Times New Roman" w:cs="Times New Roman"/>
          <w:i/>
          <w:sz w:val="24"/>
          <w:szCs w:val="24"/>
        </w:rPr>
        <w:t xml:space="preserve"> Hidup.</w:t>
      </w:r>
      <w:r w:rsidRPr="00C90169">
        <w:rPr>
          <w:rFonts w:ascii="Times New Roman" w:hAnsi="Times New Roman" w:cs="Times New Roman"/>
          <w:sz w:val="24"/>
          <w:szCs w:val="24"/>
        </w:rPr>
        <w:t xml:space="preserve"> Jakarta: Pustaka Panjimas.</w:t>
      </w:r>
    </w:p>
    <w:p w:rsidR="008D49DB" w:rsidRPr="00C90169" w:rsidRDefault="008D49DB" w:rsidP="009F5AF2">
      <w:pPr>
        <w:spacing w:after="0" w:line="240" w:lineRule="auto"/>
        <w:ind w:left="567" w:hanging="567"/>
        <w:jc w:val="both"/>
        <w:rPr>
          <w:rFonts w:ascii="Times New Roman" w:hAnsi="Times New Roman" w:cs="Times New Roman"/>
          <w:sz w:val="24"/>
          <w:szCs w:val="24"/>
        </w:rPr>
      </w:pPr>
    </w:p>
    <w:p w:rsidR="008D49DB" w:rsidRPr="00C90169" w:rsidRDefault="008D49DB" w:rsidP="009F5AF2">
      <w:pPr>
        <w:pStyle w:val="FootnoteText"/>
        <w:ind w:left="567" w:hanging="567"/>
        <w:jc w:val="both"/>
        <w:rPr>
          <w:rFonts w:asciiTheme="majorBidi" w:hAnsiTheme="majorBidi" w:cstheme="majorBidi"/>
          <w:sz w:val="24"/>
          <w:szCs w:val="24"/>
        </w:rPr>
      </w:pPr>
      <w:r w:rsidRPr="00C90169">
        <w:rPr>
          <w:rFonts w:asciiTheme="majorBidi" w:hAnsiTheme="majorBidi" w:cstheme="majorBidi"/>
          <w:sz w:val="24"/>
          <w:szCs w:val="24"/>
        </w:rPr>
        <w:t xml:space="preserve">Harahap, Syahrin.  </w:t>
      </w:r>
      <w:proofErr w:type="gramStart"/>
      <w:r w:rsidRPr="00C90169">
        <w:rPr>
          <w:rFonts w:asciiTheme="majorBidi" w:hAnsiTheme="majorBidi" w:cstheme="majorBidi"/>
          <w:sz w:val="24"/>
          <w:szCs w:val="24"/>
        </w:rPr>
        <w:t xml:space="preserve">(2014). </w:t>
      </w:r>
      <w:r w:rsidRPr="00C90169">
        <w:rPr>
          <w:rFonts w:asciiTheme="majorBidi" w:hAnsiTheme="majorBidi" w:cstheme="majorBidi"/>
          <w:i/>
          <w:sz w:val="24"/>
          <w:szCs w:val="24"/>
        </w:rPr>
        <w:t>Metodologi Studi Tokoh dan Biografi dan Penulisan Biografi.</w:t>
      </w:r>
      <w:proofErr w:type="gramEnd"/>
      <w:r w:rsidRPr="00C90169">
        <w:rPr>
          <w:rFonts w:asciiTheme="majorBidi" w:hAnsiTheme="majorBidi" w:cstheme="majorBidi"/>
          <w:sz w:val="24"/>
          <w:szCs w:val="24"/>
        </w:rPr>
        <w:t xml:space="preserve"> Jakarta: Prenadamedia Group.</w:t>
      </w:r>
    </w:p>
    <w:p w:rsidR="008D49DB" w:rsidRPr="00C90169" w:rsidRDefault="008D49DB" w:rsidP="009F5AF2">
      <w:pPr>
        <w:pStyle w:val="FootnoteText"/>
        <w:ind w:left="567" w:hanging="567"/>
        <w:jc w:val="both"/>
        <w:rPr>
          <w:rFonts w:asciiTheme="majorBidi" w:hAnsiTheme="majorBidi" w:cstheme="majorBidi"/>
          <w:sz w:val="24"/>
          <w:szCs w:val="24"/>
          <w:lang w:val="en-ID"/>
        </w:rPr>
      </w:pPr>
    </w:p>
    <w:p w:rsidR="008D49DB" w:rsidRPr="00C90169" w:rsidRDefault="008D49DB" w:rsidP="009F5AF2">
      <w:pPr>
        <w:pStyle w:val="FootnoteText"/>
        <w:ind w:left="567" w:hanging="567"/>
        <w:jc w:val="both"/>
        <w:rPr>
          <w:rFonts w:ascii="Times New Roman" w:hAnsi="Times New Roman"/>
          <w:color w:val="000000" w:themeColor="text1"/>
          <w:sz w:val="24"/>
          <w:szCs w:val="24"/>
        </w:rPr>
      </w:pPr>
      <w:proofErr w:type="gramStart"/>
      <w:r w:rsidRPr="00C90169">
        <w:rPr>
          <w:rFonts w:ascii="Times New Roman" w:hAnsi="Times New Roman"/>
          <w:sz w:val="24"/>
          <w:szCs w:val="24"/>
        </w:rPr>
        <w:t>Masrur.</w:t>
      </w:r>
      <w:proofErr w:type="gramEnd"/>
      <w:r w:rsidRPr="00C90169">
        <w:rPr>
          <w:rFonts w:ascii="Times New Roman" w:hAnsi="Times New Roman"/>
          <w:sz w:val="24"/>
          <w:szCs w:val="24"/>
        </w:rPr>
        <w:t xml:space="preserve"> </w:t>
      </w:r>
      <w:proofErr w:type="gramStart"/>
      <w:r w:rsidRPr="00C90169">
        <w:rPr>
          <w:rFonts w:ascii="Times New Roman" w:hAnsi="Times New Roman"/>
          <w:sz w:val="24"/>
          <w:szCs w:val="24"/>
        </w:rPr>
        <w:t>(Juni 2016).</w:t>
      </w:r>
      <w:proofErr w:type="gramEnd"/>
      <w:r w:rsidRPr="00C90169">
        <w:rPr>
          <w:rFonts w:ascii="Times New Roman" w:hAnsi="Times New Roman"/>
          <w:sz w:val="24"/>
          <w:szCs w:val="24"/>
        </w:rPr>
        <w:t xml:space="preserve"> </w:t>
      </w:r>
      <w:proofErr w:type="gramStart"/>
      <w:r w:rsidRPr="00C90169">
        <w:rPr>
          <w:rFonts w:ascii="Times New Roman" w:hAnsi="Times New Roman"/>
          <w:sz w:val="24"/>
          <w:szCs w:val="24"/>
        </w:rPr>
        <w:t>“Pemikiran dan Corak Tasawuf Hamka”.</w:t>
      </w:r>
      <w:proofErr w:type="gramEnd"/>
      <w:r w:rsidRPr="00C90169">
        <w:rPr>
          <w:rFonts w:ascii="Times New Roman" w:hAnsi="Times New Roman"/>
          <w:sz w:val="24"/>
          <w:szCs w:val="24"/>
        </w:rPr>
        <w:t xml:space="preserve"> </w:t>
      </w:r>
      <w:proofErr w:type="gramStart"/>
      <w:r w:rsidRPr="00C90169">
        <w:rPr>
          <w:rFonts w:ascii="Times New Roman" w:hAnsi="Times New Roman"/>
          <w:sz w:val="24"/>
          <w:szCs w:val="24"/>
        </w:rPr>
        <w:t xml:space="preserve">dalam  </w:t>
      </w:r>
      <w:r w:rsidRPr="00C90169">
        <w:rPr>
          <w:rFonts w:ascii="Times New Roman" w:hAnsi="Times New Roman"/>
          <w:i/>
          <w:sz w:val="24"/>
          <w:szCs w:val="24"/>
        </w:rPr>
        <w:t>Medina</w:t>
      </w:r>
      <w:proofErr w:type="gramEnd"/>
      <w:r w:rsidRPr="00C90169">
        <w:rPr>
          <w:rFonts w:ascii="Times New Roman" w:hAnsi="Times New Roman"/>
          <w:i/>
          <w:sz w:val="24"/>
          <w:szCs w:val="24"/>
        </w:rPr>
        <w:t xml:space="preserve">-Te. </w:t>
      </w:r>
      <w:proofErr w:type="gramStart"/>
      <w:r w:rsidRPr="00C90169">
        <w:rPr>
          <w:rFonts w:ascii="Times New Roman" w:hAnsi="Times New Roman"/>
          <w:i/>
          <w:sz w:val="24"/>
          <w:szCs w:val="24"/>
        </w:rPr>
        <w:t>Jurnal Studi Islam.</w:t>
      </w:r>
      <w:r w:rsidRPr="00C90169">
        <w:rPr>
          <w:rFonts w:ascii="Times New Roman" w:hAnsi="Times New Roman"/>
          <w:sz w:val="24"/>
          <w:szCs w:val="24"/>
        </w:rPr>
        <w:t>Volume 14.</w:t>
      </w:r>
      <w:proofErr w:type="gramEnd"/>
      <w:r w:rsidRPr="00C90169">
        <w:rPr>
          <w:rFonts w:ascii="Times New Roman" w:hAnsi="Times New Roman"/>
          <w:sz w:val="24"/>
          <w:szCs w:val="24"/>
        </w:rPr>
        <w:t xml:space="preserve"> No. 1</w:t>
      </w:r>
      <w:proofErr w:type="gramStart"/>
      <w:r w:rsidRPr="00C90169">
        <w:rPr>
          <w:rFonts w:ascii="Times New Roman" w:hAnsi="Times New Roman"/>
          <w:sz w:val="24"/>
          <w:szCs w:val="24"/>
        </w:rPr>
        <w:t>.(</w:t>
      </w:r>
      <w:proofErr w:type="gramEnd"/>
      <w:r w:rsidRPr="00C90169">
        <w:rPr>
          <w:rFonts w:ascii="Times New Roman" w:hAnsi="Times New Roman"/>
          <w:sz w:val="24"/>
          <w:szCs w:val="24"/>
        </w:rPr>
        <w:t xml:space="preserve">Available online at </w:t>
      </w:r>
      <w:hyperlink r:id="rId10" w:history="1">
        <w:r w:rsidRPr="00C90169">
          <w:rPr>
            <w:rStyle w:val="Hyperlink"/>
            <w:rFonts w:ascii="Times New Roman" w:hAnsi="Times New Roman"/>
            <w:color w:val="000000" w:themeColor="text1"/>
            <w:sz w:val="24"/>
            <w:szCs w:val="24"/>
          </w:rPr>
          <w:t>http://jurnal.radenfatah.ac.id/index.php/medinate</w:t>
        </w:r>
      </w:hyperlink>
      <w:r w:rsidRPr="00C90169">
        <w:rPr>
          <w:rFonts w:ascii="Times New Roman" w:hAnsi="Times New Roman"/>
          <w:color w:val="000000" w:themeColor="text1"/>
          <w:sz w:val="24"/>
          <w:szCs w:val="24"/>
        </w:rPr>
        <w:t>).</w:t>
      </w:r>
    </w:p>
    <w:p w:rsidR="00372CF6" w:rsidRPr="00C90169" w:rsidRDefault="00372CF6" w:rsidP="009F5AF2">
      <w:pPr>
        <w:spacing w:after="0" w:line="240" w:lineRule="auto"/>
        <w:ind w:left="567" w:hanging="567"/>
        <w:jc w:val="both"/>
        <w:rPr>
          <w:rFonts w:asciiTheme="majorBidi" w:hAnsiTheme="majorBidi" w:cstheme="majorBidi"/>
          <w:sz w:val="24"/>
          <w:szCs w:val="24"/>
        </w:rPr>
      </w:pPr>
    </w:p>
    <w:p w:rsidR="008D49DB" w:rsidRPr="00C90169" w:rsidRDefault="008D49DB" w:rsidP="009F5AF2">
      <w:pPr>
        <w:spacing w:after="0" w:line="240" w:lineRule="auto"/>
        <w:ind w:left="567" w:hanging="567"/>
        <w:jc w:val="both"/>
        <w:rPr>
          <w:rFonts w:asciiTheme="majorBidi" w:hAnsiTheme="majorBidi" w:cstheme="majorBidi"/>
          <w:sz w:val="24"/>
          <w:szCs w:val="24"/>
        </w:rPr>
      </w:pPr>
      <w:r w:rsidRPr="00C90169">
        <w:rPr>
          <w:rFonts w:asciiTheme="majorBidi" w:hAnsiTheme="majorBidi" w:cstheme="majorBidi"/>
          <w:sz w:val="24"/>
          <w:szCs w:val="24"/>
        </w:rPr>
        <w:lastRenderedPageBreak/>
        <w:t xml:space="preserve">Muslim, Ramdani. </w:t>
      </w:r>
      <w:proofErr w:type="gramStart"/>
      <w:r w:rsidRPr="00C90169">
        <w:rPr>
          <w:rFonts w:asciiTheme="majorBidi" w:hAnsiTheme="majorBidi" w:cstheme="majorBidi"/>
          <w:sz w:val="24"/>
          <w:szCs w:val="24"/>
        </w:rPr>
        <w:t xml:space="preserve">(2005). </w:t>
      </w:r>
      <w:r w:rsidRPr="00C90169">
        <w:rPr>
          <w:rFonts w:asciiTheme="majorBidi" w:hAnsiTheme="majorBidi" w:cstheme="majorBidi"/>
          <w:i/>
          <w:iCs/>
          <w:sz w:val="24"/>
          <w:szCs w:val="24"/>
        </w:rPr>
        <w:t>72 Tokoh Muslim Indonesia</w:t>
      </w:r>
      <w:r w:rsidRPr="00C90169">
        <w:rPr>
          <w:rFonts w:asciiTheme="majorBidi" w:hAnsiTheme="majorBidi" w:cstheme="majorBidi"/>
          <w:sz w:val="24"/>
          <w:szCs w:val="24"/>
        </w:rPr>
        <w:t>.</w:t>
      </w:r>
      <w:proofErr w:type="gramEnd"/>
      <w:r w:rsidRPr="00C90169">
        <w:rPr>
          <w:rFonts w:asciiTheme="majorBidi" w:hAnsiTheme="majorBidi" w:cstheme="majorBidi"/>
          <w:sz w:val="24"/>
          <w:szCs w:val="24"/>
        </w:rPr>
        <w:t xml:space="preserve"> Jakarta: Restu Illahi. </w:t>
      </w:r>
    </w:p>
    <w:p w:rsidR="008D49DB" w:rsidRPr="00C90169" w:rsidRDefault="008D49DB" w:rsidP="009F5AF2">
      <w:pPr>
        <w:spacing w:after="0" w:line="240" w:lineRule="auto"/>
        <w:ind w:left="567" w:hanging="567"/>
        <w:jc w:val="both"/>
        <w:rPr>
          <w:rFonts w:asciiTheme="majorBidi" w:hAnsiTheme="majorBidi" w:cstheme="majorBidi"/>
          <w:sz w:val="24"/>
          <w:szCs w:val="24"/>
        </w:rPr>
      </w:pPr>
    </w:p>
    <w:p w:rsidR="00372CF6" w:rsidRPr="00C90169" w:rsidRDefault="00372CF6" w:rsidP="009F5AF2">
      <w:pPr>
        <w:pStyle w:val="FootnoteText"/>
        <w:ind w:left="567" w:hanging="567"/>
        <w:jc w:val="both"/>
        <w:rPr>
          <w:rFonts w:asciiTheme="majorBidi" w:hAnsiTheme="majorBidi" w:cstheme="majorBidi"/>
          <w:i/>
          <w:sz w:val="24"/>
          <w:szCs w:val="24"/>
        </w:rPr>
      </w:pPr>
      <w:r w:rsidRPr="00C90169">
        <w:rPr>
          <w:rFonts w:asciiTheme="majorBidi" w:hAnsiTheme="majorBidi" w:cstheme="majorBidi"/>
          <w:sz w:val="24"/>
          <w:szCs w:val="24"/>
        </w:rPr>
        <w:t xml:space="preserve">Usep Taufik Hidayat. </w:t>
      </w:r>
      <w:proofErr w:type="gramStart"/>
      <w:r w:rsidRPr="00C90169">
        <w:rPr>
          <w:rFonts w:asciiTheme="majorBidi" w:hAnsiTheme="majorBidi" w:cstheme="majorBidi"/>
          <w:sz w:val="24"/>
          <w:szCs w:val="24"/>
        </w:rPr>
        <w:t>Januari 2015.</w:t>
      </w:r>
      <w:proofErr w:type="gramEnd"/>
      <w:r w:rsidRPr="00C90169">
        <w:rPr>
          <w:rFonts w:asciiTheme="majorBidi" w:hAnsiTheme="majorBidi" w:cstheme="majorBidi"/>
          <w:sz w:val="24"/>
          <w:szCs w:val="24"/>
        </w:rPr>
        <w:t xml:space="preserve"> Tafsir Al-Azhar: “Menyelami Kedalaman Tasawuf Hamka</w:t>
      </w:r>
      <w:proofErr w:type="gramStart"/>
      <w:r w:rsidRPr="00C90169">
        <w:rPr>
          <w:rFonts w:asciiTheme="majorBidi" w:hAnsiTheme="majorBidi" w:cstheme="majorBidi"/>
          <w:sz w:val="24"/>
          <w:szCs w:val="24"/>
        </w:rPr>
        <w:t>”  dalam</w:t>
      </w:r>
      <w:proofErr w:type="gramEnd"/>
      <w:r w:rsidRPr="00C90169">
        <w:rPr>
          <w:rFonts w:asciiTheme="majorBidi" w:hAnsiTheme="majorBidi" w:cstheme="majorBidi"/>
          <w:sz w:val="24"/>
          <w:szCs w:val="24"/>
        </w:rPr>
        <w:t xml:space="preserve"> </w:t>
      </w:r>
      <w:r w:rsidRPr="00C90169">
        <w:rPr>
          <w:rFonts w:asciiTheme="majorBidi" w:hAnsiTheme="majorBidi" w:cstheme="majorBidi"/>
          <w:i/>
          <w:iCs/>
          <w:sz w:val="24"/>
          <w:szCs w:val="24"/>
        </w:rPr>
        <w:t>Al-Turāṡ</w:t>
      </w:r>
      <w:r w:rsidRPr="00C90169">
        <w:rPr>
          <w:rFonts w:asciiTheme="majorBidi" w:hAnsiTheme="majorBidi" w:cstheme="majorBidi"/>
          <w:sz w:val="24"/>
          <w:szCs w:val="24"/>
        </w:rPr>
        <w:t xml:space="preserve">. Vol. XXI, No. 1. </w:t>
      </w:r>
      <w:r w:rsidRPr="00C90169">
        <w:rPr>
          <w:rFonts w:asciiTheme="majorBidi" w:hAnsiTheme="majorBidi" w:cstheme="majorBidi"/>
          <w:i/>
          <w:sz w:val="24"/>
          <w:szCs w:val="24"/>
        </w:rPr>
        <w:t>(</w:t>
      </w:r>
      <w:proofErr w:type="gramStart"/>
      <w:r w:rsidRPr="00C90169">
        <w:rPr>
          <w:rFonts w:asciiTheme="majorBidi" w:hAnsiTheme="majorBidi" w:cstheme="majorBidi"/>
          <w:i/>
          <w:sz w:val="24"/>
          <w:szCs w:val="24"/>
        </w:rPr>
        <w:t>on</w:t>
      </w:r>
      <w:proofErr w:type="gramEnd"/>
      <w:r w:rsidRPr="00C90169">
        <w:rPr>
          <w:rFonts w:asciiTheme="majorBidi" w:hAnsiTheme="majorBidi" w:cstheme="majorBidi"/>
          <w:i/>
          <w:sz w:val="24"/>
          <w:szCs w:val="24"/>
        </w:rPr>
        <w:t xml:space="preserve"> line).</w:t>
      </w:r>
    </w:p>
    <w:p w:rsidR="00372CF6" w:rsidRPr="00C90169" w:rsidRDefault="00372CF6" w:rsidP="009F5AF2">
      <w:pPr>
        <w:pStyle w:val="FootnoteText"/>
        <w:ind w:left="567" w:hanging="567"/>
        <w:jc w:val="both"/>
        <w:rPr>
          <w:rFonts w:asciiTheme="majorBidi" w:hAnsiTheme="majorBidi" w:cstheme="majorBidi"/>
          <w:i/>
          <w:sz w:val="24"/>
          <w:szCs w:val="24"/>
        </w:rPr>
      </w:pPr>
    </w:p>
    <w:p w:rsidR="00D52C70" w:rsidRPr="00C90169" w:rsidRDefault="008D49DB" w:rsidP="009F5AF2">
      <w:pPr>
        <w:pStyle w:val="FootnoteText"/>
        <w:ind w:left="567" w:hanging="567"/>
        <w:jc w:val="both"/>
        <w:rPr>
          <w:rFonts w:asciiTheme="majorBidi" w:hAnsiTheme="majorBidi" w:cstheme="majorBidi"/>
          <w:sz w:val="24"/>
          <w:szCs w:val="24"/>
        </w:rPr>
      </w:pPr>
      <w:r w:rsidRPr="00C90169">
        <w:rPr>
          <w:rFonts w:asciiTheme="majorBidi" w:hAnsiTheme="majorBidi" w:cstheme="majorBidi"/>
          <w:sz w:val="24"/>
          <w:szCs w:val="24"/>
        </w:rPr>
        <w:t xml:space="preserve">Setiani, Rini. </w:t>
      </w:r>
      <w:proofErr w:type="gramStart"/>
      <w:r w:rsidRPr="00C90169">
        <w:rPr>
          <w:rFonts w:asciiTheme="majorBidi" w:hAnsiTheme="majorBidi" w:cstheme="majorBidi"/>
          <w:sz w:val="24"/>
          <w:szCs w:val="24"/>
        </w:rPr>
        <w:t xml:space="preserve">(2011). “Nilai-Nilai Pendidikan Islam dan buku Tasawuf Modern Buya Hamka”, dalam </w:t>
      </w:r>
      <w:r w:rsidRPr="00C90169">
        <w:rPr>
          <w:rFonts w:asciiTheme="majorBidi" w:hAnsiTheme="majorBidi" w:cstheme="majorBidi"/>
          <w:i/>
          <w:iCs/>
          <w:sz w:val="24"/>
          <w:szCs w:val="24"/>
        </w:rPr>
        <w:t>Skripsi.</w:t>
      </w:r>
      <w:proofErr w:type="gramEnd"/>
      <w:r w:rsidRPr="00C90169">
        <w:rPr>
          <w:rFonts w:asciiTheme="majorBidi" w:hAnsiTheme="majorBidi" w:cstheme="majorBidi"/>
          <w:i/>
          <w:iCs/>
          <w:sz w:val="24"/>
          <w:szCs w:val="24"/>
        </w:rPr>
        <w:t xml:space="preserve"> </w:t>
      </w:r>
      <w:r w:rsidRPr="00C90169">
        <w:rPr>
          <w:rFonts w:asciiTheme="majorBidi" w:hAnsiTheme="majorBidi" w:cstheme="majorBidi"/>
          <w:sz w:val="24"/>
          <w:szCs w:val="24"/>
        </w:rPr>
        <w:t xml:space="preserve">Jakarta: Fakultas Tarbiyah UIN Syarif Hidayatullah. </w:t>
      </w:r>
    </w:p>
    <w:p w:rsidR="00372CF6" w:rsidRPr="00C90169" w:rsidRDefault="00372CF6" w:rsidP="009F5AF2">
      <w:pPr>
        <w:pStyle w:val="FootnoteText"/>
        <w:ind w:left="567" w:hanging="567"/>
        <w:jc w:val="both"/>
        <w:rPr>
          <w:rFonts w:asciiTheme="majorBidi" w:hAnsiTheme="majorBidi" w:cstheme="majorBidi"/>
          <w:color w:val="000000" w:themeColor="text1"/>
          <w:sz w:val="24"/>
          <w:szCs w:val="24"/>
        </w:rPr>
      </w:pPr>
    </w:p>
    <w:p w:rsidR="00372CF6" w:rsidRPr="00C90169" w:rsidRDefault="00372CF6" w:rsidP="009F5AF2">
      <w:pPr>
        <w:pStyle w:val="FootnoteText"/>
        <w:ind w:left="567" w:hanging="567"/>
        <w:jc w:val="both"/>
        <w:rPr>
          <w:rFonts w:asciiTheme="majorBidi" w:hAnsiTheme="majorBidi" w:cstheme="majorBidi"/>
          <w:i/>
          <w:sz w:val="24"/>
          <w:szCs w:val="24"/>
        </w:rPr>
      </w:pPr>
      <w:proofErr w:type="gramStart"/>
      <w:r w:rsidRPr="00C90169">
        <w:rPr>
          <w:rFonts w:asciiTheme="majorBidi" w:hAnsiTheme="majorBidi" w:cstheme="majorBidi"/>
          <w:sz w:val="24"/>
          <w:szCs w:val="24"/>
        </w:rPr>
        <w:t>Sutoyo.</w:t>
      </w:r>
      <w:proofErr w:type="gramEnd"/>
      <w:r w:rsidRPr="00C90169">
        <w:rPr>
          <w:rFonts w:asciiTheme="majorBidi" w:hAnsiTheme="majorBidi" w:cstheme="majorBidi"/>
          <w:sz w:val="24"/>
          <w:szCs w:val="24"/>
        </w:rPr>
        <w:t xml:space="preserve"> </w:t>
      </w:r>
      <w:r w:rsidR="00D52C70" w:rsidRPr="00C90169">
        <w:rPr>
          <w:rFonts w:asciiTheme="majorBidi" w:hAnsiTheme="majorBidi" w:cstheme="majorBidi"/>
          <w:sz w:val="24"/>
          <w:szCs w:val="24"/>
        </w:rPr>
        <w:t>(</w:t>
      </w:r>
      <w:r w:rsidRPr="00C90169">
        <w:rPr>
          <w:rFonts w:asciiTheme="majorBidi" w:hAnsiTheme="majorBidi" w:cstheme="majorBidi"/>
          <w:sz w:val="24"/>
          <w:szCs w:val="24"/>
        </w:rPr>
        <w:t>September 2015</w:t>
      </w:r>
      <w:r w:rsidR="00D52C70" w:rsidRPr="00C90169">
        <w:rPr>
          <w:rFonts w:asciiTheme="majorBidi" w:hAnsiTheme="majorBidi" w:cstheme="majorBidi"/>
          <w:sz w:val="24"/>
          <w:szCs w:val="24"/>
        </w:rPr>
        <w:t>)</w:t>
      </w:r>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“Tasawuf Hamka dan Rekonstruksi Spiritual Manusia Modern”</w:t>
      </w:r>
      <w:r w:rsidR="00D52C70" w:rsidRPr="00C90169">
        <w:rPr>
          <w:rFonts w:asciiTheme="majorBidi" w:hAnsiTheme="majorBidi" w:cstheme="majorBidi"/>
          <w:sz w:val="24"/>
          <w:szCs w:val="24"/>
        </w:rPr>
        <w:t>.</w:t>
      </w:r>
      <w:proofErr w:type="gramEnd"/>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dalam</w:t>
      </w:r>
      <w:proofErr w:type="gramEnd"/>
      <w:r w:rsidRPr="00C90169">
        <w:rPr>
          <w:rFonts w:asciiTheme="majorBidi" w:hAnsiTheme="majorBidi" w:cstheme="majorBidi"/>
          <w:sz w:val="24"/>
          <w:szCs w:val="24"/>
        </w:rPr>
        <w:t xml:space="preserve"> </w:t>
      </w:r>
      <w:r w:rsidRPr="00C90169">
        <w:rPr>
          <w:rFonts w:asciiTheme="majorBidi" w:hAnsiTheme="majorBidi" w:cstheme="majorBidi"/>
          <w:i/>
          <w:sz w:val="24"/>
          <w:szCs w:val="24"/>
        </w:rPr>
        <w:t>ISLAMICA.</w:t>
      </w:r>
      <w:r w:rsidRPr="00C90169">
        <w:rPr>
          <w:rFonts w:asciiTheme="majorBidi" w:hAnsiTheme="majorBidi" w:cstheme="majorBidi"/>
          <w:sz w:val="24"/>
          <w:szCs w:val="24"/>
        </w:rPr>
        <w:t xml:space="preserve">Volume 10. </w:t>
      </w:r>
      <w:proofErr w:type="gramStart"/>
      <w:r w:rsidRPr="00C90169">
        <w:rPr>
          <w:rFonts w:asciiTheme="majorBidi" w:hAnsiTheme="majorBidi" w:cstheme="majorBidi"/>
          <w:sz w:val="24"/>
          <w:szCs w:val="24"/>
        </w:rPr>
        <w:t>No. 1.</w:t>
      </w:r>
      <w:proofErr w:type="gramEnd"/>
      <w:r w:rsidRPr="00C90169">
        <w:rPr>
          <w:rFonts w:asciiTheme="majorBidi" w:hAnsiTheme="majorBidi" w:cstheme="majorBidi"/>
          <w:sz w:val="24"/>
          <w:szCs w:val="24"/>
        </w:rPr>
        <w:t xml:space="preserve"> </w:t>
      </w:r>
      <w:proofErr w:type="gramStart"/>
      <w:r w:rsidRPr="00C90169">
        <w:rPr>
          <w:rFonts w:asciiTheme="majorBidi" w:hAnsiTheme="majorBidi" w:cstheme="majorBidi"/>
          <w:sz w:val="24"/>
          <w:szCs w:val="24"/>
        </w:rPr>
        <w:t>hlm</w:t>
      </w:r>
      <w:proofErr w:type="gramEnd"/>
      <w:r w:rsidRPr="00C90169">
        <w:rPr>
          <w:rFonts w:asciiTheme="majorBidi" w:hAnsiTheme="majorBidi" w:cstheme="majorBidi"/>
          <w:sz w:val="24"/>
          <w:szCs w:val="24"/>
        </w:rPr>
        <w:t xml:space="preserve">. </w:t>
      </w:r>
      <w:r w:rsidRPr="00C90169">
        <w:rPr>
          <w:rFonts w:asciiTheme="majorBidi" w:hAnsiTheme="majorBidi" w:cstheme="majorBidi"/>
          <w:i/>
          <w:sz w:val="24"/>
          <w:szCs w:val="24"/>
        </w:rPr>
        <w:t>(On line)</w:t>
      </w:r>
    </w:p>
    <w:p w:rsidR="00372CF6" w:rsidRPr="00C90169" w:rsidRDefault="00372CF6" w:rsidP="009F5AF2">
      <w:pPr>
        <w:spacing w:after="0" w:line="240" w:lineRule="auto"/>
        <w:ind w:left="567" w:hanging="567"/>
        <w:jc w:val="both"/>
        <w:rPr>
          <w:rFonts w:asciiTheme="majorBidi" w:hAnsiTheme="majorBidi" w:cstheme="majorBidi"/>
          <w:sz w:val="24"/>
          <w:szCs w:val="24"/>
        </w:rPr>
      </w:pPr>
    </w:p>
    <w:p w:rsidR="00372CF6" w:rsidRPr="00C90169" w:rsidRDefault="00372CF6" w:rsidP="009F5AF2">
      <w:pPr>
        <w:pStyle w:val="ListParagraph"/>
        <w:spacing w:after="0" w:line="240" w:lineRule="auto"/>
        <w:ind w:left="567" w:hanging="567"/>
        <w:jc w:val="both"/>
        <w:rPr>
          <w:rFonts w:asciiTheme="majorBidi" w:hAnsiTheme="majorBidi" w:cstheme="majorBidi"/>
          <w:color w:val="000000"/>
          <w:sz w:val="24"/>
          <w:szCs w:val="24"/>
        </w:rPr>
      </w:pPr>
    </w:p>
    <w:p w:rsidR="00372CF6" w:rsidRPr="00C90169" w:rsidRDefault="00372CF6" w:rsidP="009F5AF2">
      <w:pPr>
        <w:pStyle w:val="FootnoteText"/>
        <w:ind w:left="567" w:hanging="567"/>
        <w:jc w:val="both"/>
        <w:rPr>
          <w:rFonts w:asciiTheme="majorBidi" w:hAnsiTheme="majorBidi" w:cstheme="majorBidi"/>
          <w:sz w:val="24"/>
          <w:szCs w:val="24"/>
          <w:lang w:val="en-ID"/>
        </w:rPr>
      </w:pPr>
    </w:p>
    <w:p w:rsidR="00372CF6" w:rsidRPr="00C90169" w:rsidRDefault="00372CF6" w:rsidP="009F5AF2">
      <w:pPr>
        <w:pStyle w:val="FootnoteText"/>
        <w:ind w:left="567" w:hanging="567"/>
        <w:jc w:val="both"/>
        <w:rPr>
          <w:rFonts w:asciiTheme="majorBidi" w:hAnsiTheme="majorBidi" w:cstheme="majorBidi"/>
          <w:sz w:val="24"/>
          <w:szCs w:val="24"/>
          <w:lang w:val="en-ID"/>
        </w:rPr>
      </w:pPr>
    </w:p>
    <w:p w:rsidR="00372CF6" w:rsidRPr="00C90169" w:rsidRDefault="00372CF6" w:rsidP="009F5AF2">
      <w:pPr>
        <w:spacing w:after="0" w:line="240" w:lineRule="auto"/>
        <w:ind w:left="567" w:hanging="567"/>
        <w:jc w:val="both"/>
        <w:rPr>
          <w:rFonts w:ascii="Times New Roman" w:hAnsi="Times New Roman" w:cs="Times New Roman"/>
          <w:sz w:val="24"/>
          <w:szCs w:val="24"/>
        </w:rPr>
      </w:pPr>
      <w:r w:rsidRPr="00C90169">
        <w:rPr>
          <w:rFonts w:ascii="Times New Roman" w:hAnsi="Times New Roman" w:cs="Times New Roman"/>
          <w:sz w:val="24"/>
          <w:szCs w:val="24"/>
        </w:rPr>
        <w:tab/>
      </w: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p w:rsidR="00045882" w:rsidRPr="00C90169" w:rsidRDefault="00045882" w:rsidP="009F5AF2">
      <w:pPr>
        <w:pStyle w:val="FootnoteText"/>
        <w:ind w:left="709" w:hanging="709"/>
        <w:jc w:val="both"/>
        <w:rPr>
          <w:rFonts w:asciiTheme="majorBidi" w:hAnsiTheme="majorBidi" w:cstheme="majorBidi"/>
          <w:i/>
          <w:sz w:val="24"/>
          <w:szCs w:val="24"/>
        </w:rPr>
      </w:pPr>
    </w:p>
    <w:sectPr w:rsidR="00045882" w:rsidRPr="00C90169" w:rsidSect="00BD7E17">
      <w:type w:val="continuous"/>
      <w:pgSz w:w="11907" w:h="16840" w:code="9"/>
      <w:pgMar w:top="1701" w:right="1134"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D8" w:rsidRDefault="005F46D8" w:rsidP="00AC1B77">
      <w:pPr>
        <w:spacing w:after="0" w:line="240" w:lineRule="auto"/>
      </w:pPr>
      <w:r>
        <w:separator/>
      </w:r>
    </w:p>
  </w:endnote>
  <w:endnote w:type="continuationSeparator" w:id="0">
    <w:p w:rsidR="005F46D8" w:rsidRDefault="005F46D8" w:rsidP="00AC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Italic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D8" w:rsidRDefault="005F46D8" w:rsidP="00AC1B77">
      <w:pPr>
        <w:spacing w:after="0" w:line="240" w:lineRule="auto"/>
      </w:pPr>
      <w:r>
        <w:separator/>
      </w:r>
    </w:p>
  </w:footnote>
  <w:footnote w:type="continuationSeparator" w:id="0">
    <w:p w:rsidR="005F46D8" w:rsidRDefault="005F46D8" w:rsidP="00AC1B77">
      <w:pPr>
        <w:spacing w:after="0" w:line="240" w:lineRule="auto"/>
      </w:pPr>
      <w:r>
        <w:continuationSeparator/>
      </w:r>
    </w:p>
  </w:footnote>
  <w:footnote w:id="1">
    <w:p w:rsidR="00692668" w:rsidRPr="0078411E" w:rsidRDefault="00692668" w:rsidP="005871CF">
      <w:pPr>
        <w:pStyle w:val="FootnoteText"/>
        <w:jc w:val="both"/>
        <w:rPr>
          <w:rFonts w:ascii="Times New Roman" w:hAnsi="Times New Roman"/>
          <w:lang w:val="en-ID"/>
        </w:rPr>
      </w:pPr>
      <w:r>
        <w:tab/>
      </w:r>
      <w:r w:rsidRPr="0078411E">
        <w:rPr>
          <w:rStyle w:val="FootnoteReference"/>
          <w:rFonts w:ascii="Times New Roman" w:hAnsi="Times New Roman"/>
        </w:rPr>
        <w:footnoteRef/>
      </w:r>
      <w:r w:rsidRPr="0078411E">
        <w:rPr>
          <w:rFonts w:ascii="Times New Roman" w:hAnsi="Times New Roman"/>
          <w:lang w:val="en-ID"/>
        </w:rPr>
        <w:t xml:space="preserve">Azyumardi Azra, </w:t>
      </w:r>
      <w:r w:rsidRPr="0078411E">
        <w:rPr>
          <w:rFonts w:ascii="Times New Roman" w:hAnsi="Times New Roman"/>
          <w:i/>
          <w:iCs/>
          <w:lang w:val="en-ID"/>
        </w:rPr>
        <w:t>Esei-Esei Intelektual Muslim Dan Pendidikan Islam</w:t>
      </w:r>
      <w:r w:rsidRPr="0078411E">
        <w:rPr>
          <w:rFonts w:ascii="Times New Roman" w:hAnsi="Times New Roman"/>
          <w:lang w:val="en-ID"/>
        </w:rPr>
        <w:t>, (Jakart</w:t>
      </w:r>
      <w:r w:rsidR="00372CF6">
        <w:rPr>
          <w:rFonts w:ascii="Times New Roman" w:hAnsi="Times New Roman"/>
          <w:lang w:val="en-ID"/>
        </w:rPr>
        <w:t>a: Logos Wacana Ilmu, 1998), h</w:t>
      </w:r>
      <w:r w:rsidRPr="0078411E">
        <w:rPr>
          <w:rFonts w:ascii="Times New Roman" w:hAnsi="Times New Roman"/>
          <w:lang w:val="en-ID"/>
        </w:rPr>
        <w:t>. 4</w:t>
      </w:r>
      <w:r>
        <w:rPr>
          <w:rFonts w:ascii="Times New Roman" w:hAnsi="Times New Roman"/>
          <w:lang w:val="en-ID"/>
        </w:rPr>
        <w:t>.</w:t>
      </w:r>
    </w:p>
  </w:footnote>
  <w:footnote w:id="2">
    <w:p w:rsidR="00692668" w:rsidRPr="0078411E" w:rsidRDefault="00692668" w:rsidP="00562726">
      <w:pPr>
        <w:pStyle w:val="FootnoteText"/>
        <w:ind w:firstLine="709"/>
        <w:jc w:val="both"/>
        <w:rPr>
          <w:rFonts w:ascii="Times New Roman" w:hAnsi="Times New Roman"/>
        </w:rPr>
      </w:pPr>
      <w:r w:rsidRPr="0078411E">
        <w:rPr>
          <w:rStyle w:val="FootnoteReference"/>
          <w:rFonts w:ascii="Times New Roman" w:hAnsi="Times New Roman"/>
        </w:rPr>
        <w:footnoteRef/>
      </w:r>
      <w:r w:rsidRPr="0078411E">
        <w:rPr>
          <w:rFonts w:ascii="Times New Roman" w:hAnsi="Times New Roman"/>
          <w:lang w:val="en-ID"/>
        </w:rPr>
        <w:t xml:space="preserve">Hamka, </w:t>
      </w:r>
      <w:proofErr w:type="gramStart"/>
      <w:r w:rsidRPr="0078411E">
        <w:rPr>
          <w:rFonts w:ascii="Times New Roman" w:hAnsi="Times New Roman"/>
          <w:i/>
          <w:iCs/>
          <w:lang w:val="en-ID"/>
        </w:rPr>
        <w:t>Tasawuf  Modern</w:t>
      </w:r>
      <w:proofErr w:type="gramEnd"/>
      <w:r w:rsidRPr="0078411E">
        <w:rPr>
          <w:rFonts w:ascii="Times New Roman" w:hAnsi="Times New Roman"/>
          <w:lang w:val="en-ID"/>
        </w:rPr>
        <w:t xml:space="preserve"> (Jakarta: Penerbit  Republika, 2017),</w:t>
      </w:r>
      <w:r w:rsidR="00372CF6">
        <w:rPr>
          <w:rFonts w:ascii="Times New Roman" w:hAnsi="Times New Roman"/>
        </w:rPr>
        <w:t xml:space="preserve"> h</w:t>
      </w:r>
      <w:r w:rsidRPr="0078411E">
        <w:rPr>
          <w:rFonts w:ascii="Times New Roman" w:hAnsi="Times New Roman"/>
        </w:rPr>
        <w:t>. 13.</w:t>
      </w:r>
    </w:p>
  </w:footnote>
  <w:footnote w:id="3">
    <w:p w:rsidR="00692668" w:rsidRPr="0078411E" w:rsidRDefault="00692668" w:rsidP="005871CF">
      <w:pPr>
        <w:pStyle w:val="FootnoteText"/>
        <w:ind w:firstLine="720"/>
        <w:jc w:val="both"/>
        <w:rPr>
          <w:rFonts w:ascii="Times New Roman" w:hAnsi="Times New Roman"/>
        </w:rPr>
      </w:pPr>
      <w:r w:rsidRPr="0078411E">
        <w:rPr>
          <w:rStyle w:val="FootnoteReference"/>
          <w:rFonts w:ascii="Times New Roman" w:hAnsi="Times New Roman"/>
        </w:rPr>
        <w:footnoteRef/>
      </w:r>
      <w:r w:rsidRPr="0078411E">
        <w:rPr>
          <w:rFonts w:ascii="Times New Roman" w:hAnsi="Times New Roman"/>
        </w:rPr>
        <w:t xml:space="preserve">Usep Taufik Hidayat, Tafsir Al-Azhar: “Menyelami Kedalaman Tasawuf Hamka”  dalam </w:t>
      </w:r>
      <w:r w:rsidRPr="0078411E">
        <w:rPr>
          <w:rFonts w:ascii="Times New Roman" w:hAnsi="Times New Roman"/>
          <w:i/>
          <w:iCs/>
        </w:rPr>
        <w:t>Al-Turāṡ</w:t>
      </w:r>
      <w:r w:rsidRPr="0078411E">
        <w:rPr>
          <w:rFonts w:ascii="Times New Roman" w:hAnsi="Times New Roman"/>
        </w:rPr>
        <w:t xml:space="preserve">, Vol. XXI, No. 1, Januari 2015, h. 49-76. </w:t>
      </w:r>
      <w:r w:rsidRPr="0078411E">
        <w:rPr>
          <w:rFonts w:ascii="Times New Roman" w:hAnsi="Times New Roman"/>
          <w:i/>
        </w:rPr>
        <w:t>(on line)</w:t>
      </w:r>
    </w:p>
  </w:footnote>
  <w:footnote w:id="4">
    <w:p w:rsidR="00692668" w:rsidRPr="0078411E" w:rsidRDefault="00692668" w:rsidP="005871CF">
      <w:pPr>
        <w:pStyle w:val="ListParagraph"/>
        <w:spacing w:after="0" w:line="240" w:lineRule="auto"/>
        <w:ind w:left="0" w:firstLine="720"/>
        <w:jc w:val="both"/>
        <w:rPr>
          <w:rFonts w:ascii="Times New Roman" w:hAnsi="Times New Roman" w:cs="Times New Roman"/>
          <w:sz w:val="20"/>
          <w:szCs w:val="20"/>
        </w:rPr>
      </w:pPr>
      <w:r w:rsidRPr="0078411E">
        <w:rPr>
          <w:rStyle w:val="FootnoteReference"/>
          <w:rFonts w:ascii="Times New Roman" w:hAnsi="Times New Roman"/>
        </w:rPr>
        <w:footnoteRef/>
      </w:r>
      <w:r w:rsidRPr="0078411E">
        <w:rPr>
          <w:rFonts w:ascii="Times New Roman" w:hAnsi="Times New Roman" w:cs="Times New Roman"/>
          <w:sz w:val="20"/>
          <w:szCs w:val="20"/>
        </w:rPr>
        <w:t xml:space="preserve">Masrur, “Pemikiran dan Corak Tasawuf Hamka”, dalam  </w:t>
      </w:r>
      <w:r w:rsidRPr="0078411E">
        <w:rPr>
          <w:rFonts w:ascii="Times New Roman" w:hAnsi="Times New Roman" w:cs="Times New Roman"/>
          <w:i/>
          <w:sz w:val="20"/>
          <w:szCs w:val="20"/>
        </w:rPr>
        <w:t>Medina-Te, Jurnal Studi Islam</w:t>
      </w:r>
      <w:r w:rsidRPr="0078411E">
        <w:rPr>
          <w:rFonts w:ascii="Times New Roman" w:hAnsi="Times New Roman" w:cs="Times New Roman"/>
          <w:sz w:val="20"/>
          <w:szCs w:val="20"/>
        </w:rPr>
        <w:t>, Volume 14</w:t>
      </w:r>
      <w:r w:rsidR="00F77CD5">
        <w:rPr>
          <w:rFonts w:ascii="Times New Roman" w:hAnsi="Times New Roman" w:cs="Times New Roman"/>
          <w:sz w:val="20"/>
          <w:szCs w:val="20"/>
        </w:rPr>
        <w:t xml:space="preserve">, No. 1, Juni 2016, hlm. 15-24. </w:t>
      </w:r>
      <w:r w:rsidR="00FA77B8">
        <w:rPr>
          <w:rFonts w:ascii="Times New Roman" w:hAnsi="Times New Roman" w:cs="Times New Roman"/>
          <w:sz w:val="20"/>
          <w:szCs w:val="20"/>
        </w:rPr>
        <w:t xml:space="preserve">(Available online at </w:t>
      </w:r>
      <w:r w:rsidRPr="0078411E">
        <w:rPr>
          <w:rFonts w:ascii="Times New Roman" w:hAnsi="Times New Roman" w:cs="Times New Roman"/>
          <w:sz w:val="20"/>
          <w:szCs w:val="20"/>
        </w:rPr>
        <w:t>http://jurnal.radenfatah.ac.id/index.php/medinate)</w:t>
      </w:r>
    </w:p>
  </w:footnote>
  <w:footnote w:id="5">
    <w:p w:rsidR="00692668" w:rsidRPr="0078411E" w:rsidRDefault="00692668" w:rsidP="00372CF6">
      <w:pPr>
        <w:pStyle w:val="FootnoteText"/>
        <w:ind w:firstLine="720"/>
        <w:jc w:val="both"/>
        <w:rPr>
          <w:rFonts w:ascii="Times New Roman" w:hAnsi="Times New Roman"/>
        </w:rPr>
      </w:pPr>
      <w:r w:rsidRPr="0078411E">
        <w:rPr>
          <w:rStyle w:val="FootnoteReference"/>
          <w:rFonts w:ascii="Times New Roman" w:hAnsi="Times New Roman"/>
        </w:rPr>
        <w:footnoteRef/>
      </w:r>
      <w:r w:rsidRPr="0078411E">
        <w:rPr>
          <w:rFonts w:ascii="Times New Roman" w:hAnsi="Times New Roman"/>
        </w:rPr>
        <w:t xml:space="preserve">Sutoyo, “Tasawuf Hamka dan Rekonstruksi Spiritual Manusia Modern”, dalam </w:t>
      </w:r>
      <w:r w:rsidRPr="0078411E">
        <w:rPr>
          <w:rFonts w:ascii="Times New Roman" w:hAnsi="Times New Roman"/>
          <w:i/>
        </w:rPr>
        <w:t>ISLAMICA,</w:t>
      </w:r>
      <w:r w:rsidRPr="0078411E">
        <w:rPr>
          <w:rFonts w:ascii="Times New Roman" w:hAnsi="Times New Roman"/>
        </w:rPr>
        <w:t xml:space="preserve"> Volum</w:t>
      </w:r>
      <w:r w:rsidR="00372CF6">
        <w:rPr>
          <w:rFonts w:ascii="Times New Roman" w:hAnsi="Times New Roman"/>
        </w:rPr>
        <w:t>e 10, No. 1, September 2015, h</w:t>
      </w:r>
      <w:r w:rsidRPr="0078411E">
        <w:rPr>
          <w:rFonts w:ascii="Times New Roman" w:hAnsi="Times New Roman"/>
        </w:rPr>
        <w:t>. 108-136.</w:t>
      </w:r>
      <w:r w:rsidRPr="0078411E">
        <w:rPr>
          <w:rFonts w:ascii="Times New Roman" w:hAnsi="Times New Roman"/>
          <w:i/>
        </w:rPr>
        <w:t xml:space="preserve"> (On line)</w:t>
      </w:r>
    </w:p>
  </w:footnote>
  <w:footnote w:id="6">
    <w:p w:rsidR="00692668" w:rsidRPr="0078411E" w:rsidRDefault="00692668" w:rsidP="005871CF">
      <w:pPr>
        <w:pStyle w:val="FootnoteText"/>
        <w:jc w:val="both"/>
        <w:rPr>
          <w:rFonts w:ascii="Times New Roman" w:hAnsi="Times New Roman"/>
        </w:rPr>
      </w:pPr>
      <w:r w:rsidRPr="0078411E">
        <w:rPr>
          <w:rFonts w:ascii="Times New Roman" w:hAnsi="Times New Roman"/>
        </w:rPr>
        <w:tab/>
      </w:r>
      <w:r w:rsidRPr="0078411E">
        <w:rPr>
          <w:rStyle w:val="FootnoteReference"/>
          <w:rFonts w:ascii="Times New Roman" w:hAnsi="Times New Roman"/>
        </w:rPr>
        <w:footnoteRef/>
      </w:r>
      <w:r w:rsidRPr="0078411E">
        <w:rPr>
          <w:rFonts w:ascii="Times New Roman" w:hAnsi="Times New Roman"/>
        </w:rPr>
        <w:t>Syahrin Harahap</w:t>
      </w:r>
      <w:proofErr w:type="gramStart"/>
      <w:r w:rsidRPr="0078411E">
        <w:rPr>
          <w:rFonts w:ascii="Times New Roman" w:hAnsi="Times New Roman"/>
        </w:rPr>
        <w:t xml:space="preserve">,  </w:t>
      </w:r>
      <w:r w:rsidRPr="0078411E">
        <w:rPr>
          <w:rFonts w:ascii="Times New Roman" w:hAnsi="Times New Roman"/>
          <w:i/>
        </w:rPr>
        <w:t>Metodologi</w:t>
      </w:r>
      <w:proofErr w:type="gramEnd"/>
      <w:r w:rsidRPr="0078411E">
        <w:rPr>
          <w:rFonts w:ascii="Times New Roman" w:hAnsi="Times New Roman"/>
          <w:i/>
        </w:rPr>
        <w:t xml:space="preserve"> Studi Tokoh dan Biografi dan Penulisan Biografi</w:t>
      </w:r>
      <w:r w:rsidRPr="0078411E">
        <w:rPr>
          <w:rFonts w:ascii="Times New Roman" w:hAnsi="Times New Roman"/>
        </w:rPr>
        <w:t xml:space="preserve"> (Jakarta</w:t>
      </w:r>
      <w:r w:rsidR="00372CF6">
        <w:rPr>
          <w:rFonts w:ascii="Times New Roman" w:hAnsi="Times New Roman"/>
        </w:rPr>
        <w:t>: Prenadamedia Group, 2014), h</w:t>
      </w:r>
      <w:r w:rsidRPr="0078411E">
        <w:rPr>
          <w:rFonts w:ascii="Times New Roman" w:hAnsi="Times New Roman"/>
        </w:rPr>
        <w:t>. 48.</w:t>
      </w:r>
    </w:p>
  </w:footnote>
  <w:footnote w:id="7">
    <w:p w:rsidR="00692668" w:rsidRPr="0078411E" w:rsidRDefault="00692668" w:rsidP="005871CF">
      <w:pPr>
        <w:pStyle w:val="FootnoteText"/>
        <w:jc w:val="both"/>
        <w:rPr>
          <w:rFonts w:ascii="Times New Roman" w:hAnsi="Times New Roman"/>
          <w:lang w:val="en-ID"/>
        </w:rPr>
      </w:pPr>
      <w:r w:rsidRPr="0078411E">
        <w:rPr>
          <w:rFonts w:ascii="Times New Roman" w:hAnsi="Times New Roman"/>
        </w:rPr>
        <w:tab/>
      </w:r>
      <w:r w:rsidRPr="0078411E">
        <w:rPr>
          <w:rStyle w:val="FootnoteReference"/>
          <w:rFonts w:ascii="Times New Roman" w:hAnsi="Times New Roman"/>
        </w:rPr>
        <w:footnoteRef/>
      </w:r>
      <w:r w:rsidRPr="0078411E">
        <w:rPr>
          <w:rFonts w:ascii="Times New Roman" w:hAnsi="Times New Roman"/>
          <w:lang w:val="en-ID"/>
        </w:rPr>
        <w:t xml:space="preserve">Imam Gunawan, </w:t>
      </w:r>
      <w:r w:rsidRPr="0078411E">
        <w:rPr>
          <w:rFonts w:ascii="Times New Roman" w:hAnsi="Times New Roman"/>
          <w:i/>
          <w:iCs/>
          <w:lang w:val="en-ID"/>
        </w:rPr>
        <w:t>Metode Penelitian Kualitatif Teori Dan Praktik</w:t>
      </w:r>
      <w:r w:rsidRPr="0078411E">
        <w:rPr>
          <w:rFonts w:ascii="Times New Roman" w:hAnsi="Times New Roman"/>
          <w:lang w:val="en-ID"/>
        </w:rPr>
        <w:t>, (Jaka</w:t>
      </w:r>
      <w:r w:rsidR="00372CF6">
        <w:rPr>
          <w:rFonts w:ascii="Times New Roman" w:hAnsi="Times New Roman"/>
          <w:lang w:val="en-ID"/>
        </w:rPr>
        <w:t>rta: PT. Bumi Aksara, 2015), h</w:t>
      </w:r>
      <w:r w:rsidRPr="0078411E">
        <w:rPr>
          <w:rFonts w:ascii="Times New Roman" w:hAnsi="Times New Roman"/>
          <w:lang w:val="en-ID"/>
        </w:rPr>
        <w:t>. 210.</w:t>
      </w:r>
    </w:p>
  </w:footnote>
  <w:footnote w:id="8">
    <w:p w:rsidR="00692668" w:rsidRPr="0078411E" w:rsidRDefault="00692668" w:rsidP="005871CF">
      <w:pPr>
        <w:pStyle w:val="ListParagraph"/>
        <w:spacing w:after="0" w:line="240" w:lineRule="auto"/>
        <w:ind w:left="709"/>
        <w:jc w:val="both"/>
        <w:rPr>
          <w:rFonts w:ascii="Times New Roman" w:hAnsi="Times New Roman" w:cs="Times New Roman"/>
          <w:color w:val="000000"/>
          <w:sz w:val="20"/>
          <w:szCs w:val="20"/>
        </w:rPr>
      </w:pPr>
      <w:r w:rsidRPr="0078411E">
        <w:rPr>
          <w:rFonts w:ascii="Times New Roman" w:hAnsi="Times New Roman" w:cs="Times New Roman"/>
          <w:sz w:val="20"/>
          <w:szCs w:val="20"/>
        </w:rPr>
        <w:tab/>
      </w:r>
      <w:r w:rsidRPr="0078411E">
        <w:rPr>
          <w:rStyle w:val="FootnoteReference"/>
          <w:rFonts w:ascii="Times New Roman" w:hAnsi="Times New Roman"/>
        </w:rPr>
        <w:footnoteRef/>
      </w:r>
      <w:r w:rsidRPr="0078411E">
        <w:rPr>
          <w:rFonts w:ascii="Times New Roman" w:hAnsi="Times New Roman" w:cs="Times New Roman"/>
          <w:color w:val="000000"/>
          <w:sz w:val="20"/>
          <w:szCs w:val="20"/>
        </w:rPr>
        <w:t xml:space="preserve">Hamka, </w:t>
      </w:r>
      <w:r w:rsidRPr="0078411E">
        <w:rPr>
          <w:rFonts w:ascii="Times New Roman" w:hAnsi="Times New Roman" w:cs="Times New Roman"/>
          <w:i/>
          <w:color w:val="000000"/>
          <w:sz w:val="20"/>
          <w:szCs w:val="20"/>
        </w:rPr>
        <w:t xml:space="preserve">Tasauf Modern, </w:t>
      </w:r>
      <w:r w:rsidRPr="0078411E">
        <w:rPr>
          <w:rFonts w:ascii="Times New Roman" w:hAnsi="Times New Roman" w:cs="Times New Roman"/>
          <w:color w:val="000000"/>
          <w:sz w:val="20"/>
          <w:szCs w:val="20"/>
        </w:rPr>
        <w:t xml:space="preserve"> h. 8</w:t>
      </w:r>
    </w:p>
  </w:footnote>
  <w:footnote w:id="9">
    <w:p w:rsidR="00692668" w:rsidRPr="0078411E" w:rsidRDefault="00692668" w:rsidP="005871CF">
      <w:pPr>
        <w:spacing w:after="0" w:line="240" w:lineRule="auto"/>
        <w:jc w:val="both"/>
        <w:rPr>
          <w:rFonts w:ascii="Times New Roman" w:hAnsi="Times New Roman" w:cs="Times New Roman"/>
          <w:sz w:val="20"/>
          <w:szCs w:val="20"/>
        </w:rPr>
      </w:pPr>
      <w:r w:rsidRPr="0078411E">
        <w:rPr>
          <w:rFonts w:ascii="Times New Roman" w:hAnsi="Times New Roman" w:cs="Times New Roman"/>
          <w:sz w:val="20"/>
          <w:szCs w:val="20"/>
        </w:rPr>
        <w:tab/>
      </w:r>
      <w:r w:rsidRPr="0078411E">
        <w:rPr>
          <w:rStyle w:val="FootnoteReference"/>
          <w:rFonts w:ascii="Times New Roman" w:hAnsi="Times New Roman"/>
        </w:rPr>
        <w:footnoteRef/>
      </w:r>
      <w:proofErr w:type="gramStart"/>
      <w:r w:rsidR="00BD7E17" w:rsidRPr="00BD7E17">
        <w:rPr>
          <w:rFonts w:ascii="Times New Roman" w:hAnsi="Times New Roman" w:cs="Times New Roman"/>
          <w:i/>
          <w:sz w:val="20"/>
          <w:szCs w:val="20"/>
        </w:rPr>
        <w:t>Ibid</w:t>
      </w:r>
      <w:r w:rsidR="00BD7E17">
        <w:rPr>
          <w:rFonts w:ascii="Times New Roman" w:hAnsi="Times New Roman" w:cs="Times New Roman"/>
          <w:sz w:val="20"/>
          <w:szCs w:val="20"/>
        </w:rPr>
        <w:t>.,</w:t>
      </w:r>
      <w:proofErr w:type="gramEnd"/>
      <w:r w:rsidR="00BD7E17">
        <w:rPr>
          <w:rFonts w:ascii="Times New Roman" w:hAnsi="Times New Roman" w:cs="Times New Roman"/>
          <w:sz w:val="20"/>
          <w:szCs w:val="20"/>
        </w:rPr>
        <w:t xml:space="preserve"> h</w:t>
      </w:r>
      <w:r w:rsidRPr="0078411E">
        <w:rPr>
          <w:rFonts w:ascii="Times New Roman" w:hAnsi="Times New Roman" w:cs="Times New Roman"/>
          <w:sz w:val="20"/>
          <w:szCs w:val="20"/>
        </w:rPr>
        <w:t xml:space="preserve">. 36-41. </w:t>
      </w:r>
    </w:p>
  </w:footnote>
  <w:footnote w:id="10">
    <w:p w:rsidR="00692668" w:rsidRPr="0078411E" w:rsidRDefault="00692668" w:rsidP="00372CF6">
      <w:pPr>
        <w:pStyle w:val="FootnoteText"/>
        <w:jc w:val="both"/>
        <w:rPr>
          <w:rFonts w:ascii="Times New Roman" w:hAnsi="Times New Roman"/>
        </w:rPr>
      </w:pPr>
      <w:r w:rsidRPr="0078411E">
        <w:rPr>
          <w:rFonts w:ascii="Times New Roman" w:hAnsi="Times New Roman"/>
        </w:rPr>
        <w:tab/>
      </w:r>
      <w:r w:rsidRPr="0078411E">
        <w:rPr>
          <w:rStyle w:val="FootnoteReference"/>
          <w:rFonts w:ascii="Times New Roman" w:hAnsi="Times New Roman"/>
        </w:rPr>
        <w:footnoteRef/>
      </w:r>
      <w:r w:rsidR="00FA77B8" w:rsidRPr="00893E54">
        <w:rPr>
          <w:rFonts w:asciiTheme="majorBidi" w:hAnsiTheme="majorBidi" w:cstheme="majorBidi"/>
          <w:sz w:val="22"/>
          <w:szCs w:val="22"/>
        </w:rPr>
        <w:t>Mohammad</w:t>
      </w:r>
      <w:r w:rsidR="00FA77B8">
        <w:rPr>
          <w:rFonts w:asciiTheme="majorBidi" w:hAnsiTheme="majorBidi" w:cstheme="majorBidi"/>
          <w:sz w:val="22"/>
          <w:szCs w:val="22"/>
        </w:rPr>
        <w:t xml:space="preserve"> Damami,</w:t>
      </w:r>
      <w:r w:rsidR="00FA77B8" w:rsidRPr="00893E54">
        <w:rPr>
          <w:rFonts w:asciiTheme="majorBidi" w:hAnsiTheme="majorBidi" w:cstheme="majorBidi"/>
          <w:sz w:val="22"/>
          <w:szCs w:val="22"/>
        </w:rPr>
        <w:t xml:space="preserve"> </w:t>
      </w:r>
      <w:r w:rsidR="00FA77B8" w:rsidRPr="00893E54">
        <w:rPr>
          <w:rFonts w:asciiTheme="majorBidi" w:hAnsiTheme="majorBidi" w:cstheme="majorBidi"/>
          <w:i/>
          <w:iCs/>
          <w:sz w:val="22"/>
          <w:szCs w:val="22"/>
        </w:rPr>
        <w:t xml:space="preserve">Tasawuf  </w:t>
      </w:r>
      <w:r w:rsidR="00372CF6">
        <w:rPr>
          <w:rFonts w:asciiTheme="majorBidi" w:hAnsiTheme="majorBidi" w:cstheme="majorBidi"/>
          <w:i/>
          <w:iCs/>
          <w:sz w:val="22"/>
          <w:szCs w:val="22"/>
        </w:rPr>
        <w:t>Positif (dalam Pemikiran HAMKA),</w:t>
      </w:r>
      <w:r w:rsidR="00FA77B8" w:rsidRPr="00893E54">
        <w:rPr>
          <w:rFonts w:asciiTheme="majorBidi" w:hAnsiTheme="majorBidi" w:cstheme="majorBidi"/>
          <w:sz w:val="22"/>
          <w:szCs w:val="22"/>
        </w:rPr>
        <w:t xml:space="preserve"> </w:t>
      </w:r>
      <w:r w:rsidR="00372CF6">
        <w:rPr>
          <w:rFonts w:asciiTheme="majorBidi" w:hAnsiTheme="majorBidi" w:cstheme="majorBidi"/>
          <w:sz w:val="22"/>
          <w:szCs w:val="22"/>
        </w:rPr>
        <w:t>(</w:t>
      </w:r>
      <w:r w:rsidR="00FA77B8" w:rsidRPr="00893E54">
        <w:rPr>
          <w:rFonts w:asciiTheme="majorBidi" w:hAnsiTheme="majorBidi" w:cstheme="majorBidi"/>
          <w:sz w:val="22"/>
          <w:szCs w:val="22"/>
        </w:rPr>
        <w:t>Yogyakarta: Fajar Pustaka Baru</w:t>
      </w:r>
      <w:r w:rsidR="00372CF6">
        <w:rPr>
          <w:rFonts w:asciiTheme="majorBidi" w:hAnsiTheme="majorBidi" w:cstheme="majorBidi"/>
          <w:sz w:val="22"/>
          <w:szCs w:val="22"/>
        </w:rPr>
        <w:t xml:space="preserve">, 2000), </w:t>
      </w:r>
      <w:r w:rsidRPr="0078411E">
        <w:rPr>
          <w:rFonts w:ascii="Times New Roman" w:hAnsi="Times New Roman"/>
        </w:rPr>
        <w:t>h. 182</w:t>
      </w:r>
    </w:p>
  </w:footnote>
  <w:footnote w:id="11">
    <w:p w:rsidR="00692668" w:rsidRPr="0078411E" w:rsidRDefault="00692668" w:rsidP="00AD08B3">
      <w:pPr>
        <w:pStyle w:val="FootnoteText"/>
        <w:ind w:firstLine="720"/>
        <w:rPr>
          <w:rFonts w:ascii="Times New Roman" w:hAnsi="Times New Roman"/>
        </w:rPr>
      </w:pPr>
      <w:r w:rsidRPr="0078411E">
        <w:rPr>
          <w:rStyle w:val="FootnoteReference"/>
          <w:rFonts w:ascii="Times New Roman" w:hAnsi="Times New Roman"/>
        </w:rPr>
        <w:footnoteRef/>
      </w:r>
      <w:r w:rsidRPr="0078411E">
        <w:rPr>
          <w:rFonts w:ascii="Times New Roman" w:hAnsi="Times New Roman"/>
        </w:rPr>
        <w:t>Q.S. Al-Anbiya: 25</w:t>
      </w:r>
    </w:p>
  </w:footnote>
  <w:footnote w:id="12">
    <w:p w:rsidR="00692668" w:rsidRPr="0078411E" w:rsidRDefault="00692668" w:rsidP="005871CF">
      <w:pPr>
        <w:spacing w:after="0" w:line="240" w:lineRule="auto"/>
        <w:jc w:val="both"/>
        <w:rPr>
          <w:rFonts w:ascii="Times New Roman" w:hAnsi="Times New Roman" w:cs="Times New Roman"/>
          <w:sz w:val="20"/>
          <w:szCs w:val="20"/>
        </w:rPr>
      </w:pPr>
      <w:r w:rsidRPr="0078411E">
        <w:rPr>
          <w:rFonts w:ascii="Times New Roman" w:hAnsi="Times New Roman" w:cs="Times New Roman"/>
          <w:sz w:val="20"/>
          <w:szCs w:val="20"/>
        </w:rPr>
        <w:tab/>
      </w:r>
      <w:r w:rsidRPr="0078411E">
        <w:rPr>
          <w:rStyle w:val="FootnoteReference"/>
          <w:rFonts w:ascii="Times New Roman" w:hAnsi="Times New Roman"/>
        </w:rPr>
        <w:footnoteRef/>
      </w:r>
      <w:r w:rsidRPr="0078411E">
        <w:rPr>
          <w:rFonts w:ascii="Times New Roman" w:hAnsi="Times New Roman" w:cs="Times New Roman"/>
          <w:sz w:val="20"/>
          <w:szCs w:val="20"/>
        </w:rPr>
        <w:t xml:space="preserve">Hamka, </w:t>
      </w:r>
      <w:r w:rsidRPr="0078411E">
        <w:rPr>
          <w:rFonts w:ascii="Times New Roman" w:hAnsi="Times New Roman" w:cs="Times New Roman"/>
          <w:i/>
          <w:sz w:val="20"/>
          <w:szCs w:val="20"/>
        </w:rPr>
        <w:t>Falsafah Hidup</w:t>
      </w:r>
      <w:r w:rsidRPr="0078411E">
        <w:rPr>
          <w:rFonts w:ascii="Times New Roman" w:hAnsi="Times New Roman" w:cs="Times New Roman"/>
          <w:sz w:val="20"/>
          <w:szCs w:val="20"/>
        </w:rPr>
        <w:t xml:space="preserve"> (Jakarta: Pustaka Panjimas, 1984), h. 321</w:t>
      </w:r>
    </w:p>
  </w:footnote>
  <w:footnote w:id="13">
    <w:p w:rsidR="00692668" w:rsidRPr="0078411E" w:rsidRDefault="00692668" w:rsidP="005871CF">
      <w:pPr>
        <w:spacing w:after="0" w:line="240" w:lineRule="auto"/>
        <w:jc w:val="both"/>
        <w:rPr>
          <w:rFonts w:ascii="Times New Roman" w:hAnsi="Times New Roman" w:cs="Times New Roman"/>
          <w:sz w:val="20"/>
          <w:szCs w:val="20"/>
        </w:rPr>
      </w:pPr>
      <w:r w:rsidRPr="0078411E">
        <w:rPr>
          <w:rFonts w:ascii="Times New Roman" w:hAnsi="Times New Roman" w:cs="Times New Roman"/>
          <w:sz w:val="20"/>
          <w:szCs w:val="20"/>
        </w:rPr>
        <w:tab/>
      </w:r>
      <w:r w:rsidRPr="0078411E">
        <w:rPr>
          <w:rStyle w:val="FootnoteReference"/>
          <w:rFonts w:ascii="Times New Roman" w:hAnsi="Times New Roman"/>
        </w:rPr>
        <w:footnoteRef/>
      </w:r>
      <w:r w:rsidRPr="0078411E">
        <w:rPr>
          <w:rFonts w:ascii="Times New Roman" w:hAnsi="Times New Roman" w:cs="Times New Roman"/>
          <w:i/>
          <w:iCs/>
          <w:sz w:val="20"/>
          <w:szCs w:val="20"/>
        </w:rPr>
        <w:t>Ibid.</w:t>
      </w:r>
      <w:r w:rsidR="00372CF6">
        <w:rPr>
          <w:rFonts w:ascii="Times New Roman" w:hAnsi="Times New Roman" w:cs="Times New Roman"/>
          <w:sz w:val="20"/>
          <w:szCs w:val="20"/>
        </w:rPr>
        <w:t>, h</w:t>
      </w:r>
      <w:r w:rsidRPr="0078411E">
        <w:rPr>
          <w:rFonts w:ascii="Times New Roman" w:hAnsi="Times New Roman" w:cs="Times New Roman"/>
          <w:sz w:val="20"/>
          <w:szCs w:val="20"/>
        </w:rPr>
        <w:t xml:space="preserve">. 125-128 </w:t>
      </w:r>
    </w:p>
  </w:footnote>
  <w:footnote w:id="14">
    <w:p w:rsidR="00692668" w:rsidRPr="0078411E" w:rsidRDefault="00692668" w:rsidP="005871CF">
      <w:pPr>
        <w:pStyle w:val="FootnoteText"/>
        <w:rPr>
          <w:rFonts w:ascii="Times New Roman" w:hAnsi="Times New Roman"/>
          <w:lang w:val="en-ID"/>
        </w:rPr>
      </w:pPr>
      <w:r w:rsidRPr="0078411E">
        <w:rPr>
          <w:rFonts w:ascii="Times New Roman" w:hAnsi="Times New Roman"/>
        </w:rPr>
        <w:tab/>
      </w:r>
      <w:r w:rsidRPr="0078411E">
        <w:rPr>
          <w:rStyle w:val="FootnoteReference"/>
          <w:rFonts w:ascii="Times New Roman" w:hAnsi="Times New Roman"/>
        </w:rPr>
        <w:footnoteRef/>
      </w:r>
      <w:r w:rsidRPr="0078411E">
        <w:rPr>
          <w:rFonts w:ascii="Times New Roman" w:hAnsi="Times New Roman"/>
          <w:i/>
          <w:iCs/>
        </w:rPr>
        <w:t xml:space="preserve">Ibid., </w:t>
      </w:r>
      <w:r w:rsidR="00372CF6">
        <w:rPr>
          <w:rFonts w:ascii="Times New Roman" w:hAnsi="Times New Roman"/>
        </w:rPr>
        <w:t xml:space="preserve"> h</w:t>
      </w:r>
      <w:r w:rsidRPr="0078411E">
        <w:rPr>
          <w:rFonts w:ascii="Times New Roman" w:hAnsi="Times New Roman"/>
        </w:rPr>
        <w:t>. 128-129</w:t>
      </w:r>
    </w:p>
  </w:footnote>
  <w:footnote w:id="15">
    <w:p w:rsidR="00692668" w:rsidRPr="0078411E" w:rsidRDefault="00692668" w:rsidP="005871CF">
      <w:pPr>
        <w:pStyle w:val="ListParagraph"/>
        <w:spacing w:after="0" w:line="240" w:lineRule="auto"/>
        <w:ind w:left="1080"/>
        <w:jc w:val="both"/>
        <w:rPr>
          <w:rFonts w:ascii="Times New Roman" w:hAnsi="Times New Roman" w:cs="Times New Roman"/>
          <w:sz w:val="20"/>
          <w:szCs w:val="20"/>
        </w:rPr>
      </w:pPr>
      <w:r w:rsidRPr="0078411E">
        <w:rPr>
          <w:rStyle w:val="FootnoteReference"/>
          <w:rFonts w:ascii="Times New Roman" w:hAnsi="Times New Roman"/>
        </w:rPr>
        <w:footnoteRef/>
      </w:r>
      <w:r w:rsidRPr="0078411E">
        <w:rPr>
          <w:rFonts w:ascii="Times New Roman" w:hAnsi="Times New Roman" w:cs="Times New Roman"/>
          <w:i/>
          <w:iCs/>
          <w:sz w:val="20"/>
          <w:szCs w:val="20"/>
        </w:rPr>
        <w:t xml:space="preserve">Ibid., </w:t>
      </w:r>
      <w:r w:rsidR="00372CF6">
        <w:rPr>
          <w:rFonts w:ascii="Times New Roman" w:hAnsi="Times New Roman" w:cs="Times New Roman"/>
          <w:sz w:val="20"/>
          <w:szCs w:val="20"/>
        </w:rPr>
        <w:t xml:space="preserve"> h</w:t>
      </w:r>
      <w:r w:rsidRPr="0078411E">
        <w:rPr>
          <w:rFonts w:ascii="Times New Roman" w:hAnsi="Times New Roman" w:cs="Times New Roman"/>
          <w:sz w:val="20"/>
          <w:szCs w:val="20"/>
        </w:rPr>
        <w:t xml:space="preserve">. 231-244 </w:t>
      </w:r>
    </w:p>
  </w:footnote>
  <w:footnote w:id="16">
    <w:p w:rsidR="00692668" w:rsidRPr="0078411E" w:rsidRDefault="00692668" w:rsidP="005871CF">
      <w:pPr>
        <w:pStyle w:val="ListParagraph"/>
        <w:spacing w:after="0" w:line="240" w:lineRule="auto"/>
        <w:ind w:left="1080"/>
        <w:jc w:val="both"/>
        <w:rPr>
          <w:rFonts w:ascii="Times New Roman" w:hAnsi="Times New Roman" w:cs="Times New Roman"/>
          <w:sz w:val="20"/>
          <w:szCs w:val="20"/>
        </w:rPr>
      </w:pPr>
      <w:r w:rsidRPr="0078411E">
        <w:rPr>
          <w:rStyle w:val="FootnoteReference"/>
          <w:rFonts w:ascii="Times New Roman" w:hAnsi="Times New Roman"/>
        </w:rPr>
        <w:footnoteRef/>
      </w:r>
      <w:r w:rsidRPr="0078411E">
        <w:rPr>
          <w:rFonts w:ascii="Times New Roman" w:hAnsi="Times New Roman" w:cs="Times New Roman"/>
          <w:i/>
          <w:iCs/>
          <w:sz w:val="20"/>
          <w:szCs w:val="20"/>
        </w:rPr>
        <w:t>Ibid.,</w:t>
      </w:r>
      <w:r w:rsidR="00372CF6">
        <w:rPr>
          <w:rFonts w:ascii="Times New Roman" w:hAnsi="Times New Roman" w:cs="Times New Roman"/>
          <w:sz w:val="20"/>
          <w:szCs w:val="20"/>
        </w:rPr>
        <w:t xml:space="preserve"> h</w:t>
      </w:r>
      <w:r w:rsidRPr="0078411E">
        <w:rPr>
          <w:rFonts w:ascii="Times New Roman" w:hAnsi="Times New Roman" w:cs="Times New Roman"/>
          <w:sz w:val="20"/>
          <w:szCs w:val="20"/>
        </w:rPr>
        <w:t>. 154</w:t>
      </w:r>
    </w:p>
  </w:footnote>
  <w:footnote w:id="17">
    <w:p w:rsidR="00BB481C" w:rsidRPr="003B4F17" w:rsidRDefault="00BB481C" w:rsidP="00AE6A18">
      <w:pPr>
        <w:pStyle w:val="FootnoteText"/>
        <w:ind w:firstLine="567"/>
        <w:jc w:val="both"/>
        <w:rPr>
          <w:rFonts w:asciiTheme="majorBidi" w:hAnsiTheme="majorBidi" w:cstheme="majorBidi"/>
        </w:rPr>
      </w:pPr>
      <w:r w:rsidRPr="003B4F17">
        <w:rPr>
          <w:rStyle w:val="FootnoteReference"/>
          <w:rFonts w:asciiTheme="majorBidi" w:hAnsiTheme="majorBidi" w:cstheme="majorBidi"/>
        </w:rPr>
        <w:footnoteRef/>
      </w:r>
      <w:r w:rsidRPr="003B4F17">
        <w:rPr>
          <w:rFonts w:asciiTheme="majorBidi" w:hAnsiTheme="majorBidi" w:cstheme="majorBidi"/>
        </w:rPr>
        <w:t xml:space="preserve">Rini Setiani, </w:t>
      </w:r>
      <w:r>
        <w:rPr>
          <w:rFonts w:asciiTheme="majorBidi" w:hAnsiTheme="majorBidi" w:cstheme="majorBidi"/>
        </w:rPr>
        <w:t>“</w:t>
      </w:r>
      <w:r w:rsidRPr="003B4F17">
        <w:rPr>
          <w:rFonts w:asciiTheme="majorBidi" w:hAnsiTheme="majorBidi" w:cstheme="majorBidi"/>
        </w:rPr>
        <w:t>Nilai-Nilai Pendidikan Islam dan buku Tasawuf Modern Buya Hamka</w:t>
      </w:r>
      <w:r>
        <w:rPr>
          <w:rFonts w:asciiTheme="majorBidi" w:hAnsiTheme="majorBidi" w:cstheme="majorBidi"/>
        </w:rPr>
        <w:t>”</w:t>
      </w:r>
      <w:r w:rsidRPr="003B4F17">
        <w:rPr>
          <w:rFonts w:asciiTheme="majorBidi" w:hAnsiTheme="majorBidi" w:cstheme="majorBidi"/>
        </w:rPr>
        <w:t xml:space="preserve">, dalam </w:t>
      </w:r>
      <w:r w:rsidRPr="003B4F17">
        <w:rPr>
          <w:rFonts w:asciiTheme="majorBidi" w:hAnsiTheme="majorBidi" w:cstheme="majorBidi"/>
          <w:i/>
          <w:iCs/>
        </w:rPr>
        <w:t xml:space="preserve">Skripsi </w:t>
      </w:r>
      <w:r w:rsidRPr="003B4F17">
        <w:rPr>
          <w:rFonts w:asciiTheme="majorBidi" w:hAnsiTheme="majorBidi" w:cstheme="majorBidi"/>
        </w:rPr>
        <w:t>(Jakarta: Fakultas Tarbiyah UI</w:t>
      </w:r>
      <w:r w:rsidR="00372CF6">
        <w:rPr>
          <w:rFonts w:asciiTheme="majorBidi" w:hAnsiTheme="majorBidi" w:cstheme="majorBidi"/>
        </w:rPr>
        <w:t>N Syarif Hidayatullah</w:t>
      </w:r>
      <w:proofErr w:type="gramStart"/>
      <w:r w:rsidR="00372CF6">
        <w:rPr>
          <w:rFonts w:asciiTheme="majorBidi" w:hAnsiTheme="majorBidi" w:cstheme="majorBidi"/>
        </w:rPr>
        <w:t>,2011</w:t>
      </w:r>
      <w:proofErr w:type="gramEnd"/>
      <w:r w:rsidR="00372CF6">
        <w:rPr>
          <w:rFonts w:asciiTheme="majorBidi" w:hAnsiTheme="majorBidi" w:cstheme="majorBidi"/>
        </w:rPr>
        <w:t>), h</w:t>
      </w:r>
      <w:r w:rsidRPr="003B4F17">
        <w:rPr>
          <w:rFonts w:asciiTheme="majorBidi" w:hAnsiTheme="majorBidi" w:cstheme="majorBidi"/>
        </w:rPr>
        <w:t xml:space="preserve">. 69. </w:t>
      </w:r>
    </w:p>
  </w:footnote>
  <w:footnote w:id="18">
    <w:p w:rsidR="00176512" w:rsidRPr="00BE7D66" w:rsidRDefault="00176512" w:rsidP="00372CF6">
      <w:pPr>
        <w:pStyle w:val="FootnoteText"/>
        <w:ind w:firstLine="567"/>
        <w:jc w:val="both"/>
        <w:rPr>
          <w:rFonts w:asciiTheme="majorBidi" w:hAnsiTheme="majorBidi" w:cstheme="majorBidi"/>
        </w:rPr>
      </w:pPr>
      <w:r w:rsidRPr="00BE7D66">
        <w:rPr>
          <w:rStyle w:val="FootnoteReference"/>
          <w:rFonts w:asciiTheme="majorBidi" w:hAnsiTheme="majorBidi" w:cstheme="majorBidi"/>
        </w:rPr>
        <w:footnoteRef/>
      </w:r>
      <w:r w:rsidRPr="00BE7D66">
        <w:rPr>
          <w:rFonts w:asciiTheme="majorBidi" w:hAnsiTheme="majorBidi" w:cstheme="majorBidi"/>
        </w:rPr>
        <w:t>Hasan bin Ali Hasan al</w:t>
      </w:r>
      <w:r>
        <w:rPr>
          <w:rFonts w:asciiTheme="majorBidi" w:hAnsiTheme="majorBidi" w:cstheme="majorBidi"/>
        </w:rPr>
        <w:t>-</w:t>
      </w:r>
      <w:r w:rsidRPr="00BE7D66">
        <w:rPr>
          <w:rFonts w:asciiTheme="majorBidi" w:hAnsiTheme="majorBidi" w:cstheme="majorBidi"/>
        </w:rPr>
        <w:t xml:space="preserve">Hijazy, </w:t>
      </w:r>
      <w:r w:rsidRPr="00BE7D66">
        <w:rPr>
          <w:rFonts w:asciiTheme="majorBidi" w:hAnsiTheme="majorBidi" w:cstheme="majorBidi"/>
          <w:i/>
          <w:iCs/>
        </w:rPr>
        <w:t>Manhaj Tarbiyah Ibu Qoyyim</w:t>
      </w:r>
      <w:r w:rsidRPr="00BE7D66">
        <w:rPr>
          <w:rFonts w:asciiTheme="majorBidi" w:hAnsiTheme="majorBidi" w:cstheme="majorBidi"/>
        </w:rPr>
        <w:t>, Terj. Muzaidi Abdullah (Jakarta Timur</w:t>
      </w:r>
      <w:r w:rsidR="00372CF6">
        <w:rPr>
          <w:rFonts w:asciiTheme="majorBidi" w:hAnsiTheme="majorBidi" w:cstheme="majorBidi"/>
        </w:rPr>
        <w:t>: Pustaka al-Kautsar, 2001), h</w:t>
      </w:r>
      <w:r w:rsidRPr="00BE7D66">
        <w:rPr>
          <w:rFonts w:asciiTheme="majorBidi" w:hAnsiTheme="majorBidi" w:cstheme="majorBidi"/>
        </w:rPr>
        <w:t xml:space="preserve">. 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744"/>
      <w:docPartObj>
        <w:docPartGallery w:val="Page Numbers (Top of Page)"/>
        <w:docPartUnique/>
      </w:docPartObj>
    </w:sdtPr>
    <w:sdtEndPr/>
    <w:sdtContent>
      <w:p w:rsidR="0025732A" w:rsidRDefault="00681590">
        <w:pPr>
          <w:pStyle w:val="Header"/>
          <w:jc w:val="right"/>
        </w:pPr>
        <w:r>
          <w:fldChar w:fldCharType="begin"/>
        </w:r>
        <w:r>
          <w:instrText xml:space="preserve"> PAGE   \* MERGEFORMAT </w:instrText>
        </w:r>
        <w:r>
          <w:fldChar w:fldCharType="separate"/>
        </w:r>
        <w:r w:rsidR="001F4289">
          <w:rPr>
            <w:noProof/>
          </w:rPr>
          <w:t>15</w:t>
        </w:r>
        <w:r>
          <w:rPr>
            <w:noProof/>
          </w:rPr>
          <w:fldChar w:fldCharType="end"/>
        </w:r>
      </w:p>
    </w:sdtContent>
  </w:sdt>
  <w:p w:rsidR="0025732A" w:rsidRDefault="00257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BA0"/>
    <w:multiLevelType w:val="hybridMultilevel"/>
    <w:tmpl w:val="2C62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A6EA8"/>
    <w:multiLevelType w:val="hybridMultilevel"/>
    <w:tmpl w:val="48A41E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33277"/>
    <w:multiLevelType w:val="hybridMultilevel"/>
    <w:tmpl w:val="71C616D2"/>
    <w:lvl w:ilvl="0" w:tplc="04090017">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C720005"/>
    <w:multiLevelType w:val="hybridMultilevel"/>
    <w:tmpl w:val="DB167098"/>
    <w:lvl w:ilvl="0" w:tplc="188646A8">
      <w:start w:val="1"/>
      <w:numFmt w:val="decimal"/>
      <w:lvlText w:val="%1)"/>
      <w:lvlJc w:val="left"/>
      <w:pPr>
        <w:ind w:left="1146" w:hanging="360"/>
      </w:pPr>
      <w:rPr>
        <w:rFonts w:ascii="Times New Roman" w:eastAsia="Calibri"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1353"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nsid w:val="1C8C4C3C"/>
    <w:multiLevelType w:val="hybridMultilevel"/>
    <w:tmpl w:val="7A4AC4E6"/>
    <w:lvl w:ilvl="0" w:tplc="E2DA885A">
      <w:start w:val="2"/>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95E3D0F"/>
    <w:multiLevelType w:val="hybridMultilevel"/>
    <w:tmpl w:val="F39EBCB6"/>
    <w:lvl w:ilvl="0" w:tplc="B4A255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C394946"/>
    <w:multiLevelType w:val="hybridMultilevel"/>
    <w:tmpl w:val="D4704C8E"/>
    <w:lvl w:ilvl="0" w:tplc="A8E25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D8D2474"/>
    <w:multiLevelType w:val="hybridMultilevel"/>
    <w:tmpl w:val="363860D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F64641"/>
    <w:multiLevelType w:val="hybridMultilevel"/>
    <w:tmpl w:val="E9D6495E"/>
    <w:lvl w:ilvl="0" w:tplc="679E79F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38B06AE2"/>
    <w:multiLevelType w:val="hybridMultilevel"/>
    <w:tmpl w:val="9DF41DC8"/>
    <w:lvl w:ilvl="0" w:tplc="5A46B9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135AE"/>
    <w:multiLevelType w:val="hybridMultilevel"/>
    <w:tmpl w:val="32B4AC48"/>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3BFC0439"/>
    <w:multiLevelType w:val="hybridMultilevel"/>
    <w:tmpl w:val="A6A2117A"/>
    <w:lvl w:ilvl="0" w:tplc="CBF036DE">
      <w:start w:val="1"/>
      <w:numFmt w:val="decimal"/>
      <w:lvlText w:val="%1)"/>
      <w:lvlJc w:val="left"/>
      <w:pPr>
        <w:ind w:left="1494" w:hanging="360"/>
      </w:pPr>
      <w:rPr>
        <w:rFonts w:asciiTheme="majorBidi" w:eastAsiaTheme="minorHAnsi" w:hAnsiTheme="majorBidi" w:cstheme="majorBidi"/>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5A1223F0"/>
    <w:multiLevelType w:val="hybridMultilevel"/>
    <w:tmpl w:val="0EECC0C0"/>
    <w:lvl w:ilvl="0" w:tplc="01C097D8">
      <w:start w:val="1"/>
      <w:numFmt w:val="lowerLetter"/>
      <w:lvlText w:val="%1."/>
      <w:lvlJc w:val="left"/>
      <w:pPr>
        <w:ind w:left="1211" w:hanging="360"/>
      </w:pPr>
      <w:rPr>
        <w:rFonts w:asciiTheme="majorBidi" w:eastAsiaTheme="minorEastAsia" w:hAnsiTheme="majorBidi" w:cstheme="majorBidi"/>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AEF457A"/>
    <w:multiLevelType w:val="hybridMultilevel"/>
    <w:tmpl w:val="466050C6"/>
    <w:lvl w:ilvl="0" w:tplc="A8C668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EEC6193"/>
    <w:multiLevelType w:val="hybridMultilevel"/>
    <w:tmpl w:val="441E7FE2"/>
    <w:lvl w:ilvl="0" w:tplc="04090017">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604B6153"/>
    <w:multiLevelType w:val="hybridMultilevel"/>
    <w:tmpl w:val="F8660226"/>
    <w:lvl w:ilvl="0" w:tplc="04090017">
      <w:start w:val="1"/>
      <w:numFmt w:val="lowerLetter"/>
      <w:lvlText w:val="%1)"/>
      <w:lvlJc w:val="left"/>
      <w:pPr>
        <w:ind w:left="1494" w:hanging="360"/>
      </w:p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nsid w:val="63D77376"/>
    <w:multiLevelType w:val="hybridMultilevel"/>
    <w:tmpl w:val="779612AC"/>
    <w:lvl w:ilvl="0" w:tplc="188646A8">
      <w:start w:val="1"/>
      <w:numFmt w:val="decimal"/>
      <w:lvlText w:val="%1)"/>
      <w:lvlJc w:val="left"/>
      <w:pPr>
        <w:ind w:left="1146" w:hanging="360"/>
      </w:pPr>
      <w:rPr>
        <w:rFonts w:ascii="Times New Roman" w:eastAsia="Calibri"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1">
      <w:start w:val="1"/>
      <w:numFmt w:val="decimal"/>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7">
    <w:nsid w:val="6AE4772A"/>
    <w:multiLevelType w:val="hybridMultilevel"/>
    <w:tmpl w:val="18D28974"/>
    <w:lvl w:ilvl="0" w:tplc="04090017">
      <w:start w:val="1"/>
      <w:numFmt w:val="lowerLetter"/>
      <w:lvlText w:val="%1)"/>
      <w:lvlJc w:val="left"/>
      <w:pPr>
        <w:ind w:left="1146" w:hanging="360"/>
      </w:pPr>
    </w:lvl>
    <w:lvl w:ilvl="1" w:tplc="94424646">
      <w:start w:val="1"/>
      <w:numFmt w:val="lowerLetter"/>
      <w:lvlText w:val="%2."/>
      <w:lvlJc w:val="left"/>
      <w:pPr>
        <w:ind w:left="1866" w:hanging="360"/>
      </w:pPr>
      <w:rPr>
        <w:rFonts w:asciiTheme="majorBidi" w:eastAsia="Calibri" w:hAnsiTheme="majorBidi" w:cstheme="majorBidi"/>
        <w:b w:val="0"/>
        <w:bCs w:val="0"/>
      </w:r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17"/>
  </w:num>
  <w:num w:numId="2">
    <w:abstractNumId w:val="7"/>
  </w:num>
  <w:num w:numId="3">
    <w:abstractNumId w:val="6"/>
  </w:num>
  <w:num w:numId="4">
    <w:abstractNumId w:val="13"/>
  </w:num>
  <w:num w:numId="5">
    <w:abstractNumId w:val="3"/>
  </w:num>
  <w:num w:numId="6">
    <w:abstractNumId w:val="12"/>
  </w:num>
  <w:num w:numId="7">
    <w:abstractNumId w:val="8"/>
  </w:num>
  <w:num w:numId="8">
    <w:abstractNumId w:val="11"/>
  </w:num>
  <w:num w:numId="9">
    <w:abstractNumId w:val="4"/>
  </w:num>
  <w:num w:numId="10">
    <w:abstractNumId w:val="9"/>
  </w:num>
  <w:num w:numId="11">
    <w:abstractNumId w:val="1"/>
  </w:num>
  <w:num w:numId="12">
    <w:abstractNumId w:val="0"/>
  </w:num>
  <w:num w:numId="13">
    <w:abstractNumId w:val="16"/>
  </w:num>
  <w:num w:numId="14">
    <w:abstractNumId w:val="15"/>
  </w:num>
  <w:num w:numId="15">
    <w:abstractNumId w:val="10"/>
  </w:num>
  <w:num w:numId="16">
    <w:abstractNumId w:val="14"/>
  </w:num>
  <w:num w:numId="17">
    <w:abstractNumId w:val="2"/>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E5"/>
    <w:rsid w:val="00003102"/>
    <w:rsid w:val="00005C4F"/>
    <w:rsid w:val="0000613C"/>
    <w:rsid w:val="00016511"/>
    <w:rsid w:val="000225FF"/>
    <w:rsid w:val="000276B9"/>
    <w:rsid w:val="00032B20"/>
    <w:rsid w:val="00044F0C"/>
    <w:rsid w:val="00045882"/>
    <w:rsid w:val="000514FB"/>
    <w:rsid w:val="0007239F"/>
    <w:rsid w:val="00072B4A"/>
    <w:rsid w:val="00073BA3"/>
    <w:rsid w:val="0007407B"/>
    <w:rsid w:val="00083BD4"/>
    <w:rsid w:val="00087694"/>
    <w:rsid w:val="000A3781"/>
    <w:rsid w:val="000B58CB"/>
    <w:rsid w:val="000C4F03"/>
    <w:rsid w:val="000D32D4"/>
    <w:rsid w:val="000E50BD"/>
    <w:rsid w:val="000E727E"/>
    <w:rsid w:val="000E7C6D"/>
    <w:rsid w:val="000F2423"/>
    <w:rsid w:val="000F5755"/>
    <w:rsid w:val="001039EE"/>
    <w:rsid w:val="0010458C"/>
    <w:rsid w:val="00104D9F"/>
    <w:rsid w:val="00106A87"/>
    <w:rsid w:val="00110986"/>
    <w:rsid w:val="0011712D"/>
    <w:rsid w:val="001202E4"/>
    <w:rsid w:val="00134B4D"/>
    <w:rsid w:val="001435C2"/>
    <w:rsid w:val="00150A41"/>
    <w:rsid w:val="00157A6E"/>
    <w:rsid w:val="00160490"/>
    <w:rsid w:val="00163BF1"/>
    <w:rsid w:val="00176512"/>
    <w:rsid w:val="001932E3"/>
    <w:rsid w:val="00196562"/>
    <w:rsid w:val="001C69F8"/>
    <w:rsid w:val="001D2967"/>
    <w:rsid w:val="001E1CDD"/>
    <w:rsid w:val="001F4289"/>
    <w:rsid w:val="001F701E"/>
    <w:rsid w:val="002202D4"/>
    <w:rsid w:val="00224851"/>
    <w:rsid w:val="00230540"/>
    <w:rsid w:val="0025732A"/>
    <w:rsid w:val="00262F58"/>
    <w:rsid w:val="00266A9D"/>
    <w:rsid w:val="00275B8B"/>
    <w:rsid w:val="002829E0"/>
    <w:rsid w:val="002A29C5"/>
    <w:rsid w:val="002A6A6F"/>
    <w:rsid w:val="002B093A"/>
    <w:rsid w:val="002C0D71"/>
    <w:rsid w:val="002C5373"/>
    <w:rsid w:val="002D47E3"/>
    <w:rsid w:val="002D6832"/>
    <w:rsid w:val="002E14E4"/>
    <w:rsid w:val="002E746B"/>
    <w:rsid w:val="002F4165"/>
    <w:rsid w:val="002F6737"/>
    <w:rsid w:val="00305CBA"/>
    <w:rsid w:val="00314AC8"/>
    <w:rsid w:val="00337C21"/>
    <w:rsid w:val="00341461"/>
    <w:rsid w:val="003522C9"/>
    <w:rsid w:val="003641BD"/>
    <w:rsid w:val="00371535"/>
    <w:rsid w:val="00372BFC"/>
    <w:rsid w:val="00372CF6"/>
    <w:rsid w:val="003A115A"/>
    <w:rsid w:val="003A4FDD"/>
    <w:rsid w:val="003A6407"/>
    <w:rsid w:val="003C5087"/>
    <w:rsid w:val="003C6194"/>
    <w:rsid w:val="003D551C"/>
    <w:rsid w:val="003E5973"/>
    <w:rsid w:val="003F2F93"/>
    <w:rsid w:val="0040083D"/>
    <w:rsid w:val="004101B5"/>
    <w:rsid w:val="004309A3"/>
    <w:rsid w:val="00432800"/>
    <w:rsid w:val="00436DE3"/>
    <w:rsid w:val="00437503"/>
    <w:rsid w:val="00457CB0"/>
    <w:rsid w:val="00470E23"/>
    <w:rsid w:val="00483CEB"/>
    <w:rsid w:val="0048456C"/>
    <w:rsid w:val="004874B4"/>
    <w:rsid w:val="004956A5"/>
    <w:rsid w:val="004A691D"/>
    <w:rsid w:val="004B459A"/>
    <w:rsid w:val="004B5B9E"/>
    <w:rsid w:val="004D5D4F"/>
    <w:rsid w:val="004E7871"/>
    <w:rsid w:val="00503274"/>
    <w:rsid w:val="00507AF9"/>
    <w:rsid w:val="00515958"/>
    <w:rsid w:val="005215BD"/>
    <w:rsid w:val="00526B07"/>
    <w:rsid w:val="005377AA"/>
    <w:rsid w:val="00545AA1"/>
    <w:rsid w:val="00554641"/>
    <w:rsid w:val="00560019"/>
    <w:rsid w:val="00562726"/>
    <w:rsid w:val="005676B9"/>
    <w:rsid w:val="00573F3B"/>
    <w:rsid w:val="005752C5"/>
    <w:rsid w:val="005833BC"/>
    <w:rsid w:val="005871CF"/>
    <w:rsid w:val="005A044A"/>
    <w:rsid w:val="005A085C"/>
    <w:rsid w:val="005A73A2"/>
    <w:rsid w:val="005A752A"/>
    <w:rsid w:val="005B4C15"/>
    <w:rsid w:val="005B4F36"/>
    <w:rsid w:val="005C356F"/>
    <w:rsid w:val="005C469B"/>
    <w:rsid w:val="005D51CA"/>
    <w:rsid w:val="005E3C2D"/>
    <w:rsid w:val="005F0FF1"/>
    <w:rsid w:val="005F46D8"/>
    <w:rsid w:val="00607667"/>
    <w:rsid w:val="00607A1D"/>
    <w:rsid w:val="006110D0"/>
    <w:rsid w:val="0062552E"/>
    <w:rsid w:val="00625830"/>
    <w:rsid w:val="0066169D"/>
    <w:rsid w:val="00681590"/>
    <w:rsid w:val="006858C8"/>
    <w:rsid w:val="00692668"/>
    <w:rsid w:val="00696E47"/>
    <w:rsid w:val="006A026E"/>
    <w:rsid w:val="006A2383"/>
    <w:rsid w:val="006B7D3B"/>
    <w:rsid w:val="006C2484"/>
    <w:rsid w:val="006C7159"/>
    <w:rsid w:val="006E18C9"/>
    <w:rsid w:val="006E22EC"/>
    <w:rsid w:val="006F0988"/>
    <w:rsid w:val="006F227E"/>
    <w:rsid w:val="007146BD"/>
    <w:rsid w:val="007208A5"/>
    <w:rsid w:val="007226D7"/>
    <w:rsid w:val="00724846"/>
    <w:rsid w:val="00727098"/>
    <w:rsid w:val="007276AC"/>
    <w:rsid w:val="00727DA8"/>
    <w:rsid w:val="00733317"/>
    <w:rsid w:val="00736EFC"/>
    <w:rsid w:val="0074378D"/>
    <w:rsid w:val="00751685"/>
    <w:rsid w:val="00753636"/>
    <w:rsid w:val="00765261"/>
    <w:rsid w:val="007705FE"/>
    <w:rsid w:val="00782867"/>
    <w:rsid w:val="00782F52"/>
    <w:rsid w:val="00787144"/>
    <w:rsid w:val="00795764"/>
    <w:rsid w:val="0079764D"/>
    <w:rsid w:val="00797811"/>
    <w:rsid w:val="007A21D8"/>
    <w:rsid w:val="007B3544"/>
    <w:rsid w:val="007B3AC9"/>
    <w:rsid w:val="007B520A"/>
    <w:rsid w:val="007D4FE4"/>
    <w:rsid w:val="00813AE5"/>
    <w:rsid w:val="008321C6"/>
    <w:rsid w:val="00842512"/>
    <w:rsid w:val="00846EEC"/>
    <w:rsid w:val="00864B36"/>
    <w:rsid w:val="0086583B"/>
    <w:rsid w:val="00870B10"/>
    <w:rsid w:val="00871BEF"/>
    <w:rsid w:val="00882DA8"/>
    <w:rsid w:val="00886D81"/>
    <w:rsid w:val="00893E54"/>
    <w:rsid w:val="00895109"/>
    <w:rsid w:val="00895385"/>
    <w:rsid w:val="008B2DC0"/>
    <w:rsid w:val="008B3268"/>
    <w:rsid w:val="008B78E5"/>
    <w:rsid w:val="008C42B1"/>
    <w:rsid w:val="008D49DB"/>
    <w:rsid w:val="008E3DAB"/>
    <w:rsid w:val="009053A8"/>
    <w:rsid w:val="009216B6"/>
    <w:rsid w:val="00925FDC"/>
    <w:rsid w:val="0092733E"/>
    <w:rsid w:val="0092777C"/>
    <w:rsid w:val="00935719"/>
    <w:rsid w:val="00942738"/>
    <w:rsid w:val="00944F26"/>
    <w:rsid w:val="009455E6"/>
    <w:rsid w:val="0094712B"/>
    <w:rsid w:val="00955B9B"/>
    <w:rsid w:val="00974F8A"/>
    <w:rsid w:val="00980A36"/>
    <w:rsid w:val="00987532"/>
    <w:rsid w:val="00996279"/>
    <w:rsid w:val="009A2861"/>
    <w:rsid w:val="009B628A"/>
    <w:rsid w:val="009C3EEF"/>
    <w:rsid w:val="009D137C"/>
    <w:rsid w:val="009D3AA3"/>
    <w:rsid w:val="009D3D08"/>
    <w:rsid w:val="009E0F2D"/>
    <w:rsid w:val="009F5AF2"/>
    <w:rsid w:val="009F71CE"/>
    <w:rsid w:val="00A144EC"/>
    <w:rsid w:val="00A205EC"/>
    <w:rsid w:val="00A27793"/>
    <w:rsid w:val="00A30DCB"/>
    <w:rsid w:val="00A42766"/>
    <w:rsid w:val="00A50754"/>
    <w:rsid w:val="00A530FE"/>
    <w:rsid w:val="00A73F62"/>
    <w:rsid w:val="00A96CA7"/>
    <w:rsid w:val="00AA4A54"/>
    <w:rsid w:val="00AB24EB"/>
    <w:rsid w:val="00AB2BF3"/>
    <w:rsid w:val="00AC1B77"/>
    <w:rsid w:val="00AC356D"/>
    <w:rsid w:val="00AD08B3"/>
    <w:rsid w:val="00AD185F"/>
    <w:rsid w:val="00AE1875"/>
    <w:rsid w:val="00AE6A18"/>
    <w:rsid w:val="00AF31DB"/>
    <w:rsid w:val="00AF458F"/>
    <w:rsid w:val="00AF4A59"/>
    <w:rsid w:val="00B05D77"/>
    <w:rsid w:val="00B06B2B"/>
    <w:rsid w:val="00B20000"/>
    <w:rsid w:val="00B33959"/>
    <w:rsid w:val="00B46025"/>
    <w:rsid w:val="00B469DF"/>
    <w:rsid w:val="00B52A60"/>
    <w:rsid w:val="00B72997"/>
    <w:rsid w:val="00B76C9A"/>
    <w:rsid w:val="00B83E8A"/>
    <w:rsid w:val="00B93206"/>
    <w:rsid w:val="00BA70AC"/>
    <w:rsid w:val="00BB29FC"/>
    <w:rsid w:val="00BB481C"/>
    <w:rsid w:val="00BC407C"/>
    <w:rsid w:val="00BC757A"/>
    <w:rsid w:val="00BD3A21"/>
    <w:rsid w:val="00BD78EB"/>
    <w:rsid w:val="00BD7E17"/>
    <w:rsid w:val="00BE10D5"/>
    <w:rsid w:val="00BF2572"/>
    <w:rsid w:val="00C015FA"/>
    <w:rsid w:val="00C0230E"/>
    <w:rsid w:val="00C045BD"/>
    <w:rsid w:val="00C1159C"/>
    <w:rsid w:val="00C17DBF"/>
    <w:rsid w:val="00C236AF"/>
    <w:rsid w:val="00C41AB9"/>
    <w:rsid w:val="00C425A6"/>
    <w:rsid w:val="00C646D9"/>
    <w:rsid w:val="00C647DD"/>
    <w:rsid w:val="00C7169E"/>
    <w:rsid w:val="00C81598"/>
    <w:rsid w:val="00C873A5"/>
    <w:rsid w:val="00C90169"/>
    <w:rsid w:val="00C940D1"/>
    <w:rsid w:val="00CA104B"/>
    <w:rsid w:val="00CA49A5"/>
    <w:rsid w:val="00CA7D17"/>
    <w:rsid w:val="00CC0285"/>
    <w:rsid w:val="00D016FD"/>
    <w:rsid w:val="00D03420"/>
    <w:rsid w:val="00D04E68"/>
    <w:rsid w:val="00D25B45"/>
    <w:rsid w:val="00D438BC"/>
    <w:rsid w:val="00D46EF0"/>
    <w:rsid w:val="00D504C2"/>
    <w:rsid w:val="00D52C70"/>
    <w:rsid w:val="00D60460"/>
    <w:rsid w:val="00D6437F"/>
    <w:rsid w:val="00D75153"/>
    <w:rsid w:val="00D92F5E"/>
    <w:rsid w:val="00D97767"/>
    <w:rsid w:val="00DA5356"/>
    <w:rsid w:val="00DB2931"/>
    <w:rsid w:val="00DE307B"/>
    <w:rsid w:val="00DE7455"/>
    <w:rsid w:val="00DF631F"/>
    <w:rsid w:val="00E169B8"/>
    <w:rsid w:val="00E2280A"/>
    <w:rsid w:val="00E353F8"/>
    <w:rsid w:val="00E44EB1"/>
    <w:rsid w:val="00E4612E"/>
    <w:rsid w:val="00E50651"/>
    <w:rsid w:val="00E50C90"/>
    <w:rsid w:val="00E56DEE"/>
    <w:rsid w:val="00E62F0E"/>
    <w:rsid w:val="00E722FD"/>
    <w:rsid w:val="00E76601"/>
    <w:rsid w:val="00E802AC"/>
    <w:rsid w:val="00E807D7"/>
    <w:rsid w:val="00E80A89"/>
    <w:rsid w:val="00E87487"/>
    <w:rsid w:val="00E93495"/>
    <w:rsid w:val="00EA000B"/>
    <w:rsid w:val="00EA5563"/>
    <w:rsid w:val="00EA6405"/>
    <w:rsid w:val="00EA7A37"/>
    <w:rsid w:val="00EB15FD"/>
    <w:rsid w:val="00EB7C22"/>
    <w:rsid w:val="00EC5D38"/>
    <w:rsid w:val="00EC6C3A"/>
    <w:rsid w:val="00ED0C1A"/>
    <w:rsid w:val="00ED1575"/>
    <w:rsid w:val="00ED54BB"/>
    <w:rsid w:val="00ED568C"/>
    <w:rsid w:val="00EE6A2C"/>
    <w:rsid w:val="00EF36E1"/>
    <w:rsid w:val="00EF3E6E"/>
    <w:rsid w:val="00EF54D7"/>
    <w:rsid w:val="00F02008"/>
    <w:rsid w:val="00F06122"/>
    <w:rsid w:val="00F067F9"/>
    <w:rsid w:val="00F14017"/>
    <w:rsid w:val="00F21651"/>
    <w:rsid w:val="00F2636C"/>
    <w:rsid w:val="00F4156F"/>
    <w:rsid w:val="00F51271"/>
    <w:rsid w:val="00F528F4"/>
    <w:rsid w:val="00F608B8"/>
    <w:rsid w:val="00F65FC0"/>
    <w:rsid w:val="00F74A52"/>
    <w:rsid w:val="00F77CD5"/>
    <w:rsid w:val="00F870CD"/>
    <w:rsid w:val="00F94747"/>
    <w:rsid w:val="00FA024C"/>
    <w:rsid w:val="00FA580E"/>
    <w:rsid w:val="00FA77B8"/>
    <w:rsid w:val="00FB07E8"/>
    <w:rsid w:val="00FB7C03"/>
    <w:rsid w:val="00FD724A"/>
    <w:rsid w:val="00FE0425"/>
    <w:rsid w:val="00FE1131"/>
    <w:rsid w:val="00FE4E05"/>
    <w:rsid w:val="00FE69AB"/>
    <w:rsid w:val="00FE72D7"/>
    <w:rsid w:val="00FE7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A89"/>
    <w:pPr>
      <w:keepNext/>
      <w:spacing w:before="240" w:after="60" w:line="259" w:lineRule="auto"/>
      <w:outlineLvl w:val="0"/>
    </w:pPr>
    <w:rPr>
      <w:rFonts w:ascii="Cambria" w:eastAsia="Times New Roman" w:hAnsi="Cambria" w:cs="Times New Roman"/>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4B36"/>
    <w:pPr>
      <w:ind w:left="720"/>
      <w:contextualSpacing/>
    </w:pPr>
    <w:rPr>
      <w:rFonts w:ascii="Calibri" w:eastAsia="Calibri" w:hAnsi="Calibri" w:cs="Arial"/>
    </w:rPr>
  </w:style>
  <w:style w:type="character" w:customStyle="1" w:styleId="ListParagraphChar">
    <w:name w:val="List Paragraph Char"/>
    <w:link w:val="ListParagraph"/>
    <w:uiPriority w:val="34"/>
    <w:rsid w:val="00864B36"/>
    <w:rPr>
      <w:rFonts w:ascii="Calibri" w:eastAsia="Calibri" w:hAnsi="Calibri" w:cs="Arial"/>
    </w:rPr>
  </w:style>
  <w:style w:type="paragraph" w:styleId="FootnoteText">
    <w:name w:val="footnote text"/>
    <w:basedOn w:val="Normal"/>
    <w:link w:val="FootnoteTextChar"/>
    <w:uiPriority w:val="99"/>
    <w:unhideWhenUsed/>
    <w:rsid w:val="00AC1B7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1B77"/>
    <w:rPr>
      <w:rFonts w:ascii="Calibri" w:eastAsia="Calibri" w:hAnsi="Calibri" w:cs="Times New Roman"/>
      <w:sz w:val="20"/>
      <w:szCs w:val="20"/>
    </w:rPr>
  </w:style>
  <w:style w:type="character" w:styleId="FootnoteReference">
    <w:name w:val="footnote reference"/>
    <w:uiPriority w:val="99"/>
    <w:semiHidden/>
    <w:unhideWhenUsed/>
    <w:rsid w:val="00AC1B77"/>
    <w:rPr>
      <w:vertAlign w:val="superscript"/>
    </w:rPr>
  </w:style>
  <w:style w:type="character" w:styleId="Hyperlink">
    <w:name w:val="Hyperlink"/>
    <w:uiPriority w:val="99"/>
    <w:unhideWhenUsed/>
    <w:rsid w:val="00AC1B77"/>
    <w:rPr>
      <w:color w:val="0000FF"/>
      <w:u w:val="single"/>
    </w:rPr>
  </w:style>
  <w:style w:type="paragraph" w:styleId="BodyText">
    <w:name w:val="Body Text"/>
    <w:basedOn w:val="Normal"/>
    <w:link w:val="BodyTextChar"/>
    <w:uiPriority w:val="1"/>
    <w:qFormat/>
    <w:rsid w:val="00A530FE"/>
    <w:pPr>
      <w:widowControl w:val="0"/>
      <w:autoSpaceDE w:val="0"/>
      <w:autoSpaceDN w:val="0"/>
      <w:spacing w:after="0" w:line="240" w:lineRule="auto"/>
    </w:pPr>
    <w:rPr>
      <w:rFonts w:ascii="Times New Roman" w:eastAsia="Times New Roman" w:hAnsi="Times New Roman" w:cs="Times New Roman"/>
      <w:sz w:val="24"/>
      <w:szCs w:val="24"/>
      <w:lang w:val="tr-TR" w:eastAsia="tr-TR" w:bidi="tr-TR"/>
    </w:rPr>
  </w:style>
  <w:style w:type="character" w:customStyle="1" w:styleId="BodyTextChar">
    <w:name w:val="Body Text Char"/>
    <w:basedOn w:val="DefaultParagraphFont"/>
    <w:link w:val="BodyText"/>
    <w:uiPriority w:val="1"/>
    <w:rsid w:val="00A530FE"/>
    <w:rPr>
      <w:rFonts w:ascii="Times New Roman" w:eastAsia="Times New Roman" w:hAnsi="Times New Roman" w:cs="Times New Roman"/>
      <w:sz w:val="24"/>
      <w:szCs w:val="24"/>
      <w:lang w:val="tr-TR" w:eastAsia="tr-TR" w:bidi="tr-TR"/>
    </w:rPr>
  </w:style>
  <w:style w:type="character" w:styleId="Emphasis">
    <w:name w:val="Emphasis"/>
    <w:uiPriority w:val="20"/>
    <w:qFormat/>
    <w:rsid w:val="00692668"/>
    <w:rPr>
      <w:i/>
      <w:iCs/>
    </w:rPr>
  </w:style>
  <w:style w:type="paragraph" w:styleId="Header">
    <w:name w:val="header"/>
    <w:basedOn w:val="Normal"/>
    <w:link w:val="HeaderChar"/>
    <w:uiPriority w:val="99"/>
    <w:unhideWhenUsed/>
    <w:rsid w:val="00257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2A"/>
  </w:style>
  <w:style w:type="paragraph" w:styleId="Footer">
    <w:name w:val="footer"/>
    <w:basedOn w:val="Normal"/>
    <w:link w:val="FooterChar"/>
    <w:uiPriority w:val="99"/>
    <w:semiHidden/>
    <w:unhideWhenUsed/>
    <w:rsid w:val="002573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32A"/>
  </w:style>
  <w:style w:type="paragraph" w:styleId="HTMLPreformatted">
    <w:name w:val="HTML Preformatted"/>
    <w:basedOn w:val="Normal"/>
    <w:link w:val="HTMLPreformattedChar"/>
    <w:uiPriority w:val="99"/>
    <w:unhideWhenUsed/>
    <w:rsid w:val="008E3D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E3DAB"/>
    <w:rPr>
      <w:rFonts w:ascii="Consolas" w:hAnsi="Consolas"/>
      <w:sz w:val="20"/>
      <w:szCs w:val="20"/>
    </w:rPr>
  </w:style>
  <w:style w:type="character" w:customStyle="1" w:styleId="Heading1Char">
    <w:name w:val="Heading 1 Char"/>
    <w:basedOn w:val="DefaultParagraphFont"/>
    <w:link w:val="Heading1"/>
    <w:uiPriority w:val="9"/>
    <w:rsid w:val="00E80A89"/>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A89"/>
    <w:pPr>
      <w:keepNext/>
      <w:spacing w:before="240" w:after="60" w:line="259" w:lineRule="auto"/>
      <w:outlineLvl w:val="0"/>
    </w:pPr>
    <w:rPr>
      <w:rFonts w:ascii="Cambria" w:eastAsia="Times New Roman" w:hAnsi="Cambria" w:cs="Times New Roman"/>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4B36"/>
    <w:pPr>
      <w:ind w:left="720"/>
      <w:contextualSpacing/>
    </w:pPr>
    <w:rPr>
      <w:rFonts w:ascii="Calibri" w:eastAsia="Calibri" w:hAnsi="Calibri" w:cs="Arial"/>
    </w:rPr>
  </w:style>
  <w:style w:type="character" w:customStyle="1" w:styleId="ListParagraphChar">
    <w:name w:val="List Paragraph Char"/>
    <w:link w:val="ListParagraph"/>
    <w:uiPriority w:val="34"/>
    <w:rsid w:val="00864B36"/>
    <w:rPr>
      <w:rFonts w:ascii="Calibri" w:eastAsia="Calibri" w:hAnsi="Calibri" w:cs="Arial"/>
    </w:rPr>
  </w:style>
  <w:style w:type="paragraph" w:styleId="FootnoteText">
    <w:name w:val="footnote text"/>
    <w:basedOn w:val="Normal"/>
    <w:link w:val="FootnoteTextChar"/>
    <w:uiPriority w:val="99"/>
    <w:unhideWhenUsed/>
    <w:rsid w:val="00AC1B7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1B77"/>
    <w:rPr>
      <w:rFonts w:ascii="Calibri" w:eastAsia="Calibri" w:hAnsi="Calibri" w:cs="Times New Roman"/>
      <w:sz w:val="20"/>
      <w:szCs w:val="20"/>
    </w:rPr>
  </w:style>
  <w:style w:type="character" w:styleId="FootnoteReference">
    <w:name w:val="footnote reference"/>
    <w:uiPriority w:val="99"/>
    <w:semiHidden/>
    <w:unhideWhenUsed/>
    <w:rsid w:val="00AC1B77"/>
    <w:rPr>
      <w:vertAlign w:val="superscript"/>
    </w:rPr>
  </w:style>
  <w:style w:type="character" w:styleId="Hyperlink">
    <w:name w:val="Hyperlink"/>
    <w:uiPriority w:val="99"/>
    <w:unhideWhenUsed/>
    <w:rsid w:val="00AC1B77"/>
    <w:rPr>
      <w:color w:val="0000FF"/>
      <w:u w:val="single"/>
    </w:rPr>
  </w:style>
  <w:style w:type="paragraph" w:styleId="BodyText">
    <w:name w:val="Body Text"/>
    <w:basedOn w:val="Normal"/>
    <w:link w:val="BodyTextChar"/>
    <w:uiPriority w:val="1"/>
    <w:qFormat/>
    <w:rsid w:val="00A530FE"/>
    <w:pPr>
      <w:widowControl w:val="0"/>
      <w:autoSpaceDE w:val="0"/>
      <w:autoSpaceDN w:val="0"/>
      <w:spacing w:after="0" w:line="240" w:lineRule="auto"/>
    </w:pPr>
    <w:rPr>
      <w:rFonts w:ascii="Times New Roman" w:eastAsia="Times New Roman" w:hAnsi="Times New Roman" w:cs="Times New Roman"/>
      <w:sz w:val="24"/>
      <w:szCs w:val="24"/>
      <w:lang w:val="tr-TR" w:eastAsia="tr-TR" w:bidi="tr-TR"/>
    </w:rPr>
  </w:style>
  <w:style w:type="character" w:customStyle="1" w:styleId="BodyTextChar">
    <w:name w:val="Body Text Char"/>
    <w:basedOn w:val="DefaultParagraphFont"/>
    <w:link w:val="BodyText"/>
    <w:uiPriority w:val="1"/>
    <w:rsid w:val="00A530FE"/>
    <w:rPr>
      <w:rFonts w:ascii="Times New Roman" w:eastAsia="Times New Roman" w:hAnsi="Times New Roman" w:cs="Times New Roman"/>
      <w:sz w:val="24"/>
      <w:szCs w:val="24"/>
      <w:lang w:val="tr-TR" w:eastAsia="tr-TR" w:bidi="tr-TR"/>
    </w:rPr>
  </w:style>
  <w:style w:type="character" w:styleId="Emphasis">
    <w:name w:val="Emphasis"/>
    <w:uiPriority w:val="20"/>
    <w:qFormat/>
    <w:rsid w:val="00692668"/>
    <w:rPr>
      <w:i/>
      <w:iCs/>
    </w:rPr>
  </w:style>
  <w:style w:type="paragraph" w:styleId="Header">
    <w:name w:val="header"/>
    <w:basedOn w:val="Normal"/>
    <w:link w:val="HeaderChar"/>
    <w:uiPriority w:val="99"/>
    <w:unhideWhenUsed/>
    <w:rsid w:val="00257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2A"/>
  </w:style>
  <w:style w:type="paragraph" w:styleId="Footer">
    <w:name w:val="footer"/>
    <w:basedOn w:val="Normal"/>
    <w:link w:val="FooterChar"/>
    <w:uiPriority w:val="99"/>
    <w:semiHidden/>
    <w:unhideWhenUsed/>
    <w:rsid w:val="002573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32A"/>
  </w:style>
  <w:style w:type="paragraph" w:styleId="HTMLPreformatted">
    <w:name w:val="HTML Preformatted"/>
    <w:basedOn w:val="Normal"/>
    <w:link w:val="HTMLPreformattedChar"/>
    <w:uiPriority w:val="99"/>
    <w:unhideWhenUsed/>
    <w:rsid w:val="008E3D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E3DAB"/>
    <w:rPr>
      <w:rFonts w:ascii="Consolas" w:hAnsi="Consolas"/>
      <w:sz w:val="20"/>
      <w:szCs w:val="20"/>
    </w:rPr>
  </w:style>
  <w:style w:type="character" w:customStyle="1" w:styleId="Heading1Char">
    <w:name w:val="Heading 1 Char"/>
    <w:basedOn w:val="DefaultParagraphFont"/>
    <w:link w:val="Heading1"/>
    <w:uiPriority w:val="9"/>
    <w:rsid w:val="00E80A89"/>
    <w:rPr>
      <w:rFonts w:ascii="Cambria" w:eastAsia="Times New Roman" w:hAnsi="Cambria" w:cs="Times New Roman"/>
      <w:b/>
      <w:bCs/>
      <w:kern w:val="32"/>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ehfaishol45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urnal.radenfatah.ac.id/index.php/medinat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dc:creator>
  <cp:lastModifiedBy>Acer 1</cp:lastModifiedBy>
  <cp:revision>68</cp:revision>
  <cp:lastPrinted>2019-05-14T15:57:00Z</cp:lastPrinted>
  <dcterms:created xsi:type="dcterms:W3CDTF">2019-07-05T03:18:00Z</dcterms:created>
  <dcterms:modified xsi:type="dcterms:W3CDTF">2019-07-08T00:10:00Z</dcterms:modified>
</cp:coreProperties>
</file>